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DD" w:rsidRPr="00DC0EDD" w:rsidRDefault="00DC0EDD" w:rsidP="00DC0EDD">
      <w:pPr>
        <w:spacing w:after="0" w:line="240" w:lineRule="auto"/>
        <w:jc w:val="center"/>
        <w:rPr>
          <w:rFonts w:ascii="Arial" w:eastAsia="Times New Roman" w:hAnsi="Arial" w:cs="Arial"/>
          <w:color w:val="333333"/>
          <w:sz w:val="24"/>
          <w:szCs w:val="24"/>
        </w:rPr>
      </w:pPr>
      <w:bookmarkStart w:id="0" w:name="_GoBack"/>
      <w:bookmarkEnd w:id="0"/>
    </w:p>
    <w:p w:rsidR="0042397D" w:rsidRDefault="0042397D">
      <w:pPr>
        <w:rPr>
          <w:rFonts w:ascii="Arial" w:hAnsi="Arial" w:cs="Arial"/>
          <w:b/>
          <w:color w:val="333333"/>
          <w:sz w:val="24"/>
          <w:szCs w:val="24"/>
        </w:rPr>
      </w:pPr>
      <w:r>
        <w:rPr>
          <w:rFonts w:ascii="Arial" w:hAnsi="Arial" w:cs="Arial"/>
          <w:b/>
          <w:color w:val="333333"/>
          <w:sz w:val="24"/>
          <w:szCs w:val="24"/>
        </w:rPr>
        <w:t>§ 16-13-5</w:t>
      </w:r>
      <w:r w:rsidRPr="00DC0EDD">
        <w:rPr>
          <w:rFonts w:ascii="Arial" w:hAnsi="Arial" w:cs="Arial"/>
          <w:b/>
          <w:color w:val="333333"/>
          <w:sz w:val="24"/>
          <w:szCs w:val="24"/>
        </w:rPr>
        <w:t>.</w:t>
      </w:r>
      <w:r>
        <w:rPr>
          <w:rFonts w:ascii="Arial" w:hAnsi="Arial" w:cs="Arial"/>
          <w:b/>
          <w:color w:val="333333"/>
          <w:sz w:val="24"/>
          <w:szCs w:val="24"/>
        </w:rPr>
        <w:tab/>
        <w:t>Definitions</w:t>
      </w:r>
    </w:p>
    <w:p w:rsidR="0042397D" w:rsidRDefault="0042397D">
      <w:pPr>
        <w:rPr>
          <w:rFonts w:ascii="Verdana" w:hAnsi="Verdana"/>
          <w:color w:val="333333"/>
          <w:sz w:val="20"/>
          <w:szCs w:val="20"/>
        </w:rPr>
      </w:pPr>
      <w:r>
        <w:rPr>
          <w:rFonts w:ascii="Verdana" w:hAnsi="Verdana"/>
          <w:color w:val="333333"/>
          <w:sz w:val="20"/>
          <w:szCs w:val="20"/>
        </w:rPr>
        <w:t>(1.1) "Agency" means the Georgia Drugs and Narcotics Agency established pursuant to Code Section 26-4-29.</w:t>
      </w:r>
    </w:p>
    <w:p w:rsidR="0042397D" w:rsidRDefault="0042397D">
      <w:pPr>
        <w:rPr>
          <w:rFonts w:ascii="Verdana" w:hAnsi="Verdana"/>
          <w:color w:val="333333"/>
          <w:sz w:val="20"/>
          <w:szCs w:val="20"/>
        </w:rPr>
      </w:pPr>
      <w:r>
        <w:rPr>
          <w:rFonts w:ascii="Verdana" w:hAnsi="Verdana"/>
          <w:color w:val="333333"/>
          <w:sz w:val="20"/>
          <w:szCs w:val="20"/>
        </w:rPr>
        <w:t>(2.1) "Board" means the State Board of Pharmacy or its designee, so long as such designee is another state entity.</w:t>
      </w:r>
    </w:p>
    <w:p w:rsidR="0042397D" w:rsidRDefault="0042397D">
      <w:pPr>
        <w:rPr>
          <w:rFonts w:ascii="Arial" w:hAnsi="Arial" w:cs="Arial"/>
          <w:b/>
          <w:color w:val="333333"/>
          <w:sz w:val="24"/>
          <w:szCs w:val="24"/>
        </w:rPr>
      </w:pPr>
      <w:r>
        <w:rPr>
          <w:rFonts w:ascii="Verdana" w:hAnsi="Verdana"/>
          <w:color w:val="333333"/>
          <w:sz w:val="20"/>
          <w:szCs w:val="20"/>
        </w:rPr>
        <w:t>(9) "Dispense" means to deliver a controlled substance to an ultimate user or research subject by or pursuant to the lawful order of a practitioner, including the prescribing, administering, packaging, labeling, or compounding necessary to prepare the substance for that delivery, or the delivery of a controlled substance by a practitioner, acting in the normal course of his or her professional practice and in accordance with this article, or to a relative or representative of the person for whom the controlled substance is prescribed.</w:t>
      </w:r>
      <w:r>
        <w:rPr>
          <w:rFonts w:ascii="Verdana" w:hAnsi="Verdana"/>
          <w:color w:val="333333"/>
          <w:sz w:val="20"/>
          <w:szCs w:val="20"/>
        </w:rPr>
        <w:br/>
      </w:r>
      <w:r>
        <w:rPr>
          <w:rFonts w:ascii="Verdana" w:hAnsi="Verdana"/>
          <w:color w:val="333333"/>
          <w:sz w:val="20"/>
          <w:szCs w:val="20"/>
        </w:rPr>
        <w:br/>
        <w:t>(10) "Dispenser" means a person that delivers a Schedule II, III, IV, or V controlled substance to the ultimate user but shall not include:</w:t>
      </w:r>
    </w:p>
    <w:p w:rsidR="0042397D" w:rsidRDefault="0042397D">
      <w:pPr>
        <w:rPr>
          <w:rFonts w:ascii="Arial" w:hAnsi="Arial" w:cs="Arial"/>
          <w:b/>
          <w:color w:val="333333"/>
          <w:sz w:val="24"/>
          <w:szCs w:val="24"/>
        </w:rPr>
      </w:pPr>
      <w:r>
        <w:rPr>
          <w:rFonts w:ascii="Verdana" w:hAnsi="Verdana"/>
          <w:color w:val="333333"/>
          <w:sz w:val="20"/>
          <w:szCs w:val="20"/>
        </w:rPr>
        <w:t>(A) A pharmacy licensed as a hospital pharmacy by the Georgia Board of Pharmacy pursuant to Code Section 26-4-110;</w:t>
      </w:r>
      <w:r>
        <w:rPr>
          <w:rFonts w:ascii="Verdana" w:hAnsi="Verdana"/>
          <w:color w:val="333333"/>
          <w:sz w:val="20"/>
          <w:szCs w:val="20"/>
        </w:rPr>
        <w:br/>
      </w:r>
      <w:r>
        <w:rPr>
          <w:rFonts w:ascii="Verdana" w:hAnsi="Verdana"/>
          <w:color w:val="333333"/>
          <w:sz w:val="20"/>
          <w:szCs w:val="20"/>
        </w:rPr>
        <w:br/>
        <w:t>(B) An institutional pharmacy that serves only a health care facility, including, but not limited to, a nursing home, an intermediate care home, a personal care home, or a hospice program, which provides patient care and which pharmacy dispenses such substances to be administered and used by a patient on the premises of the facility;</w:t>
      </w:r>
      <w:r>
        <w:rPr>
          <w:rFonts w:ascii="Verdana" w:hAnsi="Verdana"/>
          <w:color w:val="333333"/>
          <w:sz w:val="20"/>
          <w:szCs w:val="20"/>
        </w:rPr>
        <w:br/>
      </w:r>
      <w:r>
        <w:rPr>
          <w:rFonts w:ascii="Verdana" w:hAnsi="Verdana"/>
          <w:color w:val="333333"/>
          <w:sz w:val="20"/>
          <w:szCs w:val="20"/>
        </w:rPr>
        <w:br/>
        <w:t>(C) A practitioner or other authorized person who administers such a substance; or</w:t>
      </w:r>
      <w:r>
        <w:rPr>
          <w:rFonts w:ascii="Verdana" w:hAnsi="Verdana"/>
          <w:color w:val="333333"/>
          <w:sz w:val="20"/>
          <w:szCs w:val="20"/>
        </w:rPr>
        <w:br/>
      </w:r>
      <w:r>
        <w:rPr>
          <w:rFonts w:ascii="Verdana" w:hAnsi="Verdana"/>
          <w:color w:val="333333"/>
          <w:sz w:val="20"/>
          <w:szCs w:val="20"/>
        </w:rPr>
        <w:br/>
        <w:t>(D) A pharmacy operated by, on behalf of, or under contract with the Department of Corrections for the sole and exclusive purpose of providing services in a secure environment to prisoners within a penal institution, penitentiary, prison, detention center, or other secure correctional institution. This shall include correctional institutions operated by private entities in this state which house inmates under the Department of Corrections.</w:t>
      </w:r>
    </w:p>
    <w:p w:rsidR="005317C3" w:rsidRPr="00DC0EDD" w:rsidRDefault="00DC0EDD">
      <w:pPr>
        <w:rPr>
          <w:rFonts w:ascii="Verdana" w:hAnsi="Verdana"/>
          <w:color w:val="333333"/>
          <w:sz w:val="20"/>
          <w:szCs w:val="20"/>
        </w:rPr>
      </w:pPr>
      <w:r w:rsidRPr="00DC0EDD">
        <w:rPr>
          <w:rFonts w:ascii="Arial" w:hAnsi="Arial" w:cs="Arial"/>
          <w:b/>
          <w:color w:val="333333"/>
          <w:sz w:val="24"/>
          <w:szCs w:val="24"/>
        </w:rPr>
        <w:t>§ 16-13-57. Program to record prescription information into electronic database; administration and oversight</w:t>
      </w:r>
      <w:r w:rsidRPr="00DC0EDD">
        <w:rPr>
          <w:rFonts w:ascii="Arial" w:hAnsi="Arial" w:cs="Arial"/>
          <w:color w:val="333333"/>
          <w:sz w:val="24"/>
          <w:szCs w:val="24"/>
        </w:rPr>
        <w:t xml:space="preserve"> </w:t>
      </w:r>
      <w:r w:rsidRPr="00DC0EDD">
        <w:rPr>
          <w:rFonts w:ascii="Arial" w:hAnsi="Arial" w:cs="Arial"/>
          <w:color w:val="333333"/>
          <w:sz w:val="24"/>
          <w:szCs w:val="24"/>
        </w:rPr>
        <w:br/>
      </w:r>
      <w:r w:rsidRPr="00DC0EDD">
        <w:rPr>
          <w:rFonts w:ascii="Arial" w:hAnsi="Arial" w:cs="Arial"/>
          <w:color w:val="333333"/>
          <w:sz w:val="24"/>
          <w:szCs w:val="24"/>
        </w:rPr>
        <w:br/>
        <w:t xml:space="preserve">(a) Subject to funds as may be appropriated by the General Assembly or otherwise available for such purpose, the agency shall, in consultation with members of the Georgia Composite Medical Board, establish and maintain a program to electronically record into an electronic data base prescription information resulting from the dispensing of Schedule II, III, IV, or V controlled substances and to electronically review such prescription information that has been entered into such data base. The purpose of such program shall be to assist in the reduction of the abuse of controlled </w:t>
      </w:r>
      <w:r w:rsidRPr="00DC0EDD">
        <w:rPr>
          <w:rFonts w:ascii="Arial" w:hAnsi="Arial" w:cs="Arial"/>
          <w:color w:val="333333"/>
          <w:sz w:val="24"/>
          <w:szCs w:val="24"/>
        </w:rPr>
        <w:lastRenderedPageBreak/>
        <w:t>substances, to improve, enhance, and encourage a better quality of health care by promoting the proper use of medications to treat pain and terminal illness, and to reduce duplicative prescribing and overprescribing of controlled substance practices.</w:t>
      </w:r>
      <w:r w:rsidRPr="00DC0EDD">
        <w:rPr>
          <w:rFonts w:ascii="Arial" w:hAnsi="Arial" w:cs="Arial"/>
          <w:color w:val="333333"/>
          <w:sz w:val="24"/>
          <w:szCs w:val="24"/>
        </w:rPr>
        <w:br/>
      </w:r>
      <w:r w:rsidRPr="00DC0EDD">
        <w:rPr>
          <w:rFonts w:ascii="Arial" w:hAnsi="Arial" w:cs="Arial"/>
          <w:color w:val="333333"/>
          <w:sz w:val="24"/>
          <w:szCs w:val="24"/>
        </w:rPr>
        <w:br/>
        <w:t>(b) Such program shall be administered by the agency at the direction and oversight of the board.</w:t>
      </w:r>
      <w:r>
        <w:rPr>
          <w:rFonts w:ascii="Verdana" w:hAnsi="Verdana"/>
          <w:color w:val="333333"/>
          <w:sz w:val="20"/>
          <w:szCs w:val="20"/>
        </w:rPr>
        <w:br/>
      </w:r>
      <w:r>
        <w:rPr>
          <w:rFonts w:ascii="Verdana" w:hAnsi="Verdana"/>
          <w:color w:val="333333"/>
          <w:sz w:val="20"/>
          <w:szCs w:val="20"/>
        </w:rPr>
        <w:br/>
      </w:r>
      <w:bookmarkStart w:id="1" w:name="SEGH"/>
      <w:r w:rsidRPr="00DC0EDD">
        <w:rPr>
          <w:rFonts w:ascii="Arial" w:hAnsi="Arial" w:cs="Arial"/>
          <w:b/>
          <w:bCs/>
          <w:color w:val="004B91"/>
          <w:sz w:val="20"/>
          <w:szCs w:val="20"/>
        </w:rPr>
        <w:t>HISTORY:</w:t>
      </w:r>
      <w:bookmarkEnd w:id="1"/>
      <w:r w:rsidRPr="00DC0EDD">
        <w:rPr>
          <w:rFonts w:ascii="Arial" w:hAnsi="Arial" w:cs="Arial"/>
          <w:color w:val="333333"/>
          <w:sz w:val="20"/>
          <w:szCs w:val="20"/>
        </w:rPr>
        <w:t xml:space="preserve"> Code 1981, § 16-13-57, enacted by Ga. L. 2011, p. 659, § 2/SB 36.</w:t>
      </w:r>
    </w:p>
    <w:p w:rsidR="00DC0EDD" w:rsidRDefault="00DC0EDD" w:rsidP="00DC0EDD">
      <w:pPr>
        <w:rPr>
          <w:rFonts w:ascii="Arial" w:hAnsi="Arial" w:cs="Arial"/>
          <w:b/>
          <w:sz w:val="24"/>
          <w:szCs w:val="24"/>
        </w:rPr>
      </w:pPr>
    </w:p>
    <w:p w:rsidR="00DC0EDD" w:rsidRPr="00DC0EDD" w:rsidRDefault="00DC0EDD" w:rsidP="00DC0EDD">
      <w:pPr>
        <w:rPr>
          <w:rFonts w:ascii="Arial" w:hAnsi="Arial" w:cs="Arial"/>
          <w:b/>
          <w:sz w:val="24"/>
          <w:szCs w:val="24"/>
        </w:rPr>
      </w:pPr>
      <w:r w:rsidRPr="00DC0EDD">
        <w:rPr>
          <w:rFonts w:ascii="Arial" w:hAnsi="Arial" w:cs="Arial"/>
          <w:b/>
          <w:sz w:val="24"/>
          <w:szCs w:val="24"/>
        </w:rPr>
        <w:t xml:space="preserve">§ 16-13-58.  Funds for development and maintenance of program; granting of funds to dispensers </w:t>
      </w:r>
    </w:p>
    <w:p w:rsidR="00DC0EDD" w:rsidRPr="00DC0EDD" w:rsidRDefault="00DC0EDD" w:rsidP="00DC0EDD">
      <w:pPr>
        <w:rPr>
          <w:rFonts w:ascii="Arial" w:hAnsi="Arial" w:cs="Arial"/>
          <w:sz w:val="24"/>
          <w:szCs w:val="24"/>
        </w:rPr>
      </w:pPr>
      <w:r w:rsidRPr="00DC0EDD">
        <w:rPr>
          <w:rFonts w:ascii="Arial" w:hAnsi="Arial" w:cs="Arial"/>
          <w:sz w:val="24"/>
          <w:szCs w:val="24"/>
        </w:rPr>
        <w:t>(a) The agency shall be authorized to apply for available grants and may accept any gifts, grants, donations, and other funds, including funds from the disposition of forfeited property, to assist in developing and maintaining the program established pursuant to Code Section 16-13-57; provided, however, that neither the board, agency, nor any other state entity shall accept a grant that requires as a condition of the grant any sharing of information that is inconsistent with this part.</w:t>
      </w:r>
    </w:p>
    <w:p w:rsidR="00DC0EDD" w:rsidRPr="00DC0EDD" w:rsidRDefault="00DC0EDD" w:rsidP="00DC0EDD">
      <w:pPr>
        <w:rPr>
          <w:rFonts w:ascii="Arial" w:hAnsi="Arial" w:cs="Arial"/>
          <w:sz w:val="24"/>
          <w:szCs w:val="24"/>
        </w:rPr>
      </w:pPr>
      <w:r w:rsidRPr="00DC0EDD">
        <w:rPr>
          <w:rFonts w:ascii="Arial" w:hAnsi="Arial" w:cs="Arial"/>
          <w:sz w:val="24"/>
          <w:szCs w:val="24"/>
        </w:rPr>
        <w:t>(b) The agency shall be authorized to grant funds to dispensers for the purpose of covering costs for dedicated equipment and software for dispensers to use in complying with the reporting requirements of Code Section 16-13-59. Such grants to dispensers shall be funded by gifts, grants, donations, or other funds, including funds from the disposition of forfeited property, received by the agency for the operation of the program established pursuant to Code Section 16-13-57. The agency shall be authorized to establish standards and specifications for any equipment and software purchased pursuant to a grant received by a dispenser pursuant to this Code section. Nothing in this part shall be construed to require a dispenser to incur costs to purchase equipment or software to comply with this part.</w:t>
      </w:r>
    </w:p>
    <w:p w:rsidR="00DC0EDD" w:rsidRDefault="00DC0EDD" w:rsidP="00DC0EDD">
      <w:pPr>
        <w:rPr>
          <w:rFonts w:ascii="Arial" w:hAnsi="Arial" w:cs="Arial"/>
          <w:sz w:val="24"/>
          <w:szCs w:val="24"/>
        </w:rPr>
      </w:pPr>
    </w:p>
    <w:p w:rsidR="00DC0EDD" w:rsidRPr="00DC0EDD" w:rsidRDefault="00DC0EDD" w:rsidP="00DC0EDD">
      <w:pPr>
        <w:rPr>
          <w:rFonts w:ascii="Arial" w:hAnsi="Arial" w:cs="Arial"/>
          <w:sz w:val="24"/>
          <w:szCs w:val="24"/>
        </w:rPr>
      </w:pPr>
      <w:r w:rsidRPr="00DC0EDD">
        <w:rPr>
          <w:rFonts w:ascii="Arial" w:hAnsi="Arial" w:cs="Arial"/>
          <w:sz w:val="24"/>
          <w:szCs w:val="24"/>
        </w:rPr>
        <w:t>(c) Nothing in this part shall be construed to require any appropriation of state funds.</w:t>
      </w:r>
    </w:p>
    <w:p w:rsidR="00DC0EDD" w:rsidRPr="00DC0EDD" w:rsidRDefault="00DC0EDD" w:rsidP="00DC0EDD">
      <w:pPr>
        <w:rPr>
          <w:rFonts w:ascii="Arial" w:hAnsi="Arial" w:cs="Arial"/>
          <w:sz w:val="20"/>
          <w:szCs w:val="20"/>
        </w:rPr>
      </w:pPr>
      <w:r w:rsidRPr="00DC0EDD">
        <w:rPr>
          <w:rFonts w:ascii="Arial" w:hAnsi="Arial" w:cs="Arial"/>
          <w:sz w:val="20"/>
          <w:szCs w:val="20"/>
        </w:rPr>
        <w:t xml:space="preserve">HISTORY: Code 1981, § 16-13-58, enacted by Ga. L. 2011, p. 659, § 2/SB 36. </w:t>
      </w:r>
    </w:p>
    <w:p w:rsidR="00DC0EDD" w:rsidRPr="00DC0EDD" w:rsidRDefault="00DC0EDD" w:rsidP="00DC0EDD">
      <w:pPr>
        <w:rPr>
          <w:rFonts w:ascii="Arial" w:hAnsi="Arial" w:cs="Arial"/>
          <w:sz w:val="24"/>
          <w:szCs w:val="24"/>
        </w:rPr>
      </w:pPr>
      <w:r w:rsidRPr="00DC0EDD">
        <w:rPr>
          <w:rFonts w:ascii="Arial" w:hAnsi="Arial" w:cs="Arial"/>
          <w:sz w:val="24"/>
          <w:szCs w:val="24"/>
        </w:rPr>
        <w:br/>
      </w:r>
      <w:r w:rsidRPr="00DC0EDD">
        <w:rPr>
          <w:rFonts w:ascii="Arial" w:hAnsi="Arial" w:cs="Arial"/>
          <w:b/>
          <w:sz w:val="24"/>
          <w:szCs w:val="24"/>
        </w:rPr>
        <w:t xml:space="preserve">§ 16-13-59. Information to include for each Schedule II, III, IV, or V controlled substance prescription; compliance </w:t>
      </w:r>
      <w:r w:rsidRPr="00DC0EDD">
        <w:rPr>
          <w:rFonts w:ascii="Arial" w:hAnsi="Arial" w:cs="Arial"/>
          <w:b/>
          <w:sz w:val="24"/>
          <w:szCs w:val="24"/>
        </w:rPr>
        <w:br/>
      </w:r>
      <w:r w:rsidRPr="00DC0EDD">
        <w:rPr>
          <w:rFonts w:ascii="Arial" w:hAnsi="Arial" w:cs="Arial"/>
          <w:sz w:val="24"/>
          <w:szCs w:val="24"/>
        </w:rPr>
        <w:br/>
        <w:t xml:space="preserve">(a) For purposes of the program established pursuant to Code Section 16-13-57, each dispenser shall submit to the agency by electronic means information regarding each </w:t>
      </w:r>
      <w:r w:rsidRPr="00DC0EDD">
        <w:rPr>
          <w:rFonts w:ascii="Arial" w:hAnsi="Arial" w:cs="Arial"/>
          <w:sz w:val="24"/>
          <w:szCs w:val="24"/>
        </w:rPr>
        <w:lastRenderedPageBreak/>
        <w:t>prescription dispensed for a Schedule II, III, IV, or V controlled substance. The information submitted for each prescription shall include at a minimum, but shall not be limited to</w:t>
      </w:r>
      <w:proofErr w:type="gramStart"/>
      <w:r w:rsidRPr="00DC0EDD">
        <w:rPr>
          <w:rFonts w:ascii="Arial" w:hAnsi="Arial" w:cs="Arial"/>
          <w:sz w:val="24"/>
          <w:szCs w:val="24"/>
        </w:rPr>
        <w:t>:</w:t>
      </w:r>
      <w:proofErr w:type="gramEnd"/>
      <w:r w:rsidRPr="00DC0EDD">
        <w:rPr>
          <w:rFonts w:ascii="Arial" w:hAnsi="Arial" w:cs="Arial"/>
          <w:sz w:val="24"/>
          <w:szCs w:val="24"/>
        </w:rPr>
        <w:br/>
      </w:r>
      <w:r w:rsidRPr="00DC0EDD">
        <w:rPr>
          <w:rFonts w:ascii="Arial" w:hAnsi="Arial" w:cs="Arial"/>
          <w:sz w:val="24"/>
          <w:szCs w:val="24"/>
        </w:rPr>
        <w:br/>
        <w:t>(1) DEA permit number or approved dispenser facility controlled substance identification number;</w:t>
      </w:r>
      <w:r w:rsidRPr="00DC0EDD">
        <w:rPr>
          <w:rFonts w:ascii="Arial" w:hAnsi="Arial" w:cs="Arial"/>
          <w:sz w:val="24"/>
          <w:szCs w:val="24"/>
        </w:rPr>
        <w:br/>
      </w:r>
      <w:r w:rsidRPr="00DC0EDD">
        <w:rPr>
          <w:rFonts w:ascii="Arial" w:hAnsi="Arial" w:cs="Arial"/>
          <w:sz w:val="24"/>
          <w:szCs w:val="24"/>
        </w:rPr>
        <w:br/>
        <w:t>(2) Date the prescription was dispensed;</w:t>
      </w:r>
      <w:r w:rsidRPr="00DC0EDD">
        <w:rPr>
          <w:rFonts w:ascii="Arial" w:hAnsi="Arial" w:cs="Arial"/>
          <w:sz w:val="24"/>
          <w:szCs w:val="24"/>
        </w:rPr>
        <w:br/>
      </w:r>
      <w:r w:rsidRPr="00DC0EDD">
        <w:rPr>
          <w:rFonts w:ascii="Arial" w:hAnsi="Arial" w:cs="Arial"/>
          <w:sz w:val="24"/>
          <w:szCs w:val="24"/>
        </w:rPr>
        <w:br/>
        <w:t>(3) Prescription serial number;</w:t>
      </w:r>
    </w:p>
    <w:p w:rsidR="00DC0EDD" w:rsidRPr="00DC0EDD" w:rsidRDefault="00DC0EDD" w:rsidP="00DC0EDD">
      <w:pPr>
        <w:rPr>
          <w:rFonts w:ascii="Arial" w:hAnsi="Arial" w:cs="Arial"/>
          <w:sz w:val="24"/>
          <w:szCs w:val="24"/>
        </w:rPr>
      </w:pPr>
      <w:r w:rsidRPr="00DC0EDD">
        <w:rPr>
          <w:rFonts w:ascii="Arial" w:hAnsi="Arial" w:cs="Arial"/>
          <w:sz w:val="24"/>
          <w:szCs w:val="24"/>
        </w:rPr>
        <w:t>(4) If the prescription is new or a refill;</w:t>
      </w:r>
      <w:r w:rsidRPr="00DC0EDD">
        <w:rPr>
          <w:rFonts w:ascii="Arial" w:hAnsi="Arial" w:cs="Arial"/>
          <w:sz w:val="24"/>
          <w:szCs w:val="24"/>
        </w:rPr>
        <w:br/>
      </w:r>
      <w:r w:rsidRPr="00DC0EDD">
        <w:rPr>
          <w:rFonts w:ascii="Arial" w:hAnsi="Arial" w:cs="Arial"/>
          <w:sz w:val="24"/>
          <w:szCs w:val="24"/>
        </w:rPr>
        <w:br/>
        <w:t>(5) National Drug Code (NDC) for drug dispensed;</w:t>
      </w:r>
      <w:r w:rsidRPr="00DC0EDD">
        <w:rPr>
          <w:rFonts w:ascii="Arial" w:hAnsi="Arial" w:cs="Arial"/>
          <w:sz w:val="24"/>
          <w:szCs w:val="24"/>
        </w:rPr>
        <w:br/>
      </w:r>
      <w:r w:rsidRPr="00DC0EDD">
        <w:rPr>
          <w:rFonts w:ascii="Arial" w:hAnsi="Arial" w:cs="Arial"/>
          <w:sz w:val="24"/>
          <w:szCs w:val="24"/>
        </w:rPr>
        <w:br/>
        <w:t>(6) Quantity and strength dispensed;</w:t>
      </w:r>
      <w:r w:rsidRPr="00DC0EDD">
        <w:rPr>
          <w:rFonts w:ascii="Arial" w:hAnsi="Arial" w:cs="Arial"/>
          <w:sz w:val="24"/>
          <w:szCs w:val="24"/>
        </w:rPr>
        <w:br/>
      </w:r>
      <w:r w:rsidRPr="00DC0EDD">
        <w:rPr>
          <w:rFonts w:ascii="Arial" w:hAnsi="Arial" w:cs="Arial"/>
          <w:sz w:val="24"/>
          <w:szCs w:val="24"/>
        </w:rPr>
        <w:br/>
        <w:t xml:space="preserve">(7) Number of </w:t>
      </w:r>
      <w:proofErr w:type="spellStart"/>
      <w:r w:rsidRPr="00DC0EDD">
        <w:rPr>
          <w:rFonts w:ascii="Arial" w:hAnsi="Arial" w:cs="Arial"/>
          <w:sz w:val="24"/>
          <w:szCs w:val="24"/>
        </w:rPr>
        <w:t>days</w:t>
      </w:r>
      <w:proofErr w:type="spellEnd"/>
      <w:r w:rsidRPr="00DC0EDD">
        <w:rPr>
          <w:rFonts w:ascii="Arial" w:hAnsi="Arial" w:cs="Arial"/>
          <w:sz w:val="24"/>
          <w:szCs w:val="24"/>
        </w:rPr>
        <w:t xml:space="preserve"> supply of the drug;</w:t>
      </w:r>
      <w:r w:rsidRPr="00DC0EDD">
        <w:rPr>
          <w:rFonts w:ascii="Arial" w:hAnsi="Arial" w:cs="Arial"/>
          <w:sz w:val="24"/>
          <w:szCs w:val="24"/>
        </w:rPr>
        <w:br/>
      </w:r>
      <w:r w:rsidRPr="00DC0EDD">
        <w:rPr>
          <w:rFonts w:ascii="Arial" w:hAnsi="Arial" w:cs="Arial"/>
          <w:sz w:val="24"/>
          <w:szCs w:val="24"/>
        </w:rPr>
        <w:br/>
        <w:t>(8) Patient's name;</w:t>
      </w:r>
      <w:r w:rsidRPr="00DC0EDD">
        <w:rPr>
          <w:rFonts w:ascii="Arial" w:hAnsi="Arial" w:cs="Arial"/>
          <w:sz w:val="24"/>
          <w:szCs w:val="24"/>
        </w:rPr>
        <w:br/>
      </w:r>
      <w:r w:rsidRPr="00DC0EDD">
        <w:rPr>
          <w:rFonts w:ascii="Arial" w:hAnsi="Arial" w:cs="Arial"/>
          <w:sz w:val="24"/>
          <w:szCs w:val="24"/>
        </w:rPr>
        <w:br/>
        <w:t>(9) Patient's address;</w:t>
      </w:r>
      <w:r w:rsidRPr="00DC0EDD">
        <w:rPr>
          <w:rFonts w:ascii="Arial" w:hAnsi="Arial" w:cs="Arial"/>
          <w:sz w:val="24"/>
          <w:szCs w:val="24"/>
        </w:rPr>
        <w:br/>
      </w:r>
      <w:r w:rsidRPr="00DC0EDD">
        <w:rPr>
          <w:rFonts w:ascii="Arial" w:hAnsi="Arial" w:cs="Arial"/>
          <w:sz w:val="24"/>
          <w:szCs w:val="24"/>
        </w:rPr>
        <w:br/>
        <w:t>(10) Patient's date of birth;</w:t>
      </w:r>
      <w:r w:rsidRPr="00DC0EDD">
        <w:rPr>
          <w:rFonts w:ascii="Arial" w:hAnsi="Arial" w:cs="Arial"/>
          <w:sz w:val="24"/>
          <w:szCs w:val="24"/>
        </w:rPr>
        <w:br/>
      </w:r>
      <w:r w:rsidRPr="00DC0EDD">
        <w:rPr>
          <w:rFonts w:ascii="Arial" w:hAnsi="Arial" w:cs="Arial"/>
          <w:sz w:val="24"/>
          <w:szCs w:val="24"/>
        </w:rPr>
        <w:br/>
        <w:t>(11) Patient gender;</w:t>
      </w:r>
      <w:r w:rsidRPr="00DC0EDD">
        <w:rPr>
          <w:rFonts w:ascii="Arial" w:hAnsi="Arial" w:cs="Arial"/>
          <w:sz w:val="24"/>
          <w:szCs w:val="24"/>
        </w:rPr>
        <w:br/>
      </w:r>
      <w:r w:rsidRPr="00DC0EDD">
        <w:rPr>
          <w:rFonts w:ascii="Arial" w:hAnsi="Arial" w:cs="Arial"/>
          <w:sz w:val="24"/>
          <w:szCs w:val="24"/>
        </w:rPr>
        <w:br/>
        <w:t>(12) Method of payment;</w:t>
      </w:r>
      <w:r w:rsidRPr="00DC0EDD">
        <w:rPr>
          <w:rFonts w:ascii="Arial" w:hAnsi="Arial" w:cs="Arial"/>
          <w:sz w:val="24"/>
          <w:szCs w:val="24"/>
        </w:rPr>
        <w:br/>
      </w:r>
      <w:r w:rsidRPr="00DC0EDD">
        <w:rPr>
          <w:rFonts w:ascii="Arial" w:hAnsi="Arial" w:cs="Arial"/>
          <w:sz w:val="24"/>
          <w:szCs w:val="24"/>
        </w:rPr>
        <w:br/>
        <w:t>(13) Approved prescriber identification number or prescriber's DEA permit number;</w:t>
      </w:r>
      <w:r w:rsidRPr="00DC0EDD">
        <w:rPr>
          <w:rFonts w:ascii="Arial" w:hAnsi="Arial" w:cs="Arial"/>
          <w:sz w:val="24"/>
          <w:szCs w:val="24"/>
        </w:rPr>
        <w:br/>
      </w:r>
      <w:r w:rsidRPr="00DC0EDD">
        <w:rPr>
          <w:rFonts w:ascii="Arial" w:hAnsi="Arial" w:cs="Arial"/>
          <w:sz w:val="24"/>
          <w:szCs w:val="24"/>
        </w:rPr>
        <w:br/>
        <w:t>(14) Date the prescription was issued by the prescriber; and</w:t>
      </w:r>
      <w:r w:rsidRPr="00DC0EDD">
        <w:rPr>
          <w:rFonts w:ascii="Arial" w:hAnsi="Arial" w:cs="Arial"/>
          <w:sz w:val="24"/>
          <w:szCs w:val="24"/>
        </w:rPr>
        <w:br/>
      </w:r>
      <w:r w:rsidRPr="00DC0EDD">
        <w:rPr>
          <w:rFonts w:ascii="Arial" w:hAnsi="Arial" w:cs="Arial"/>
          <w:sz w:val="24"/>
          <w:szCs w:val="24"/>
        </w:rPr>
        <w:br/>
        <w:t>(15) Other data elements consistent with standards established by the American Society for Automation in Pharmacy, if designated by regulations of the agency.</w:t>
      </w:r>
    </w:p>
    <w:p w:rsidR="00DC0EDD" w:rsidRPr="00DC0EDD" w:rsidRDefault="00DC0EDD" w:rsidP="00DC0EDD">
      <w:pPr>
        <w:rPr>
          <w:rFonts w:ascii="Arial" w:hAnsi="Arial" w:cs="Arial"/>
          <w:sz w:val="24"/>
          <w:szCs w:val="24"/>
        </w:rPr>
      </w:pPr>
      <w:r w:rsidRPr="00DC0EDD">
        <w:rPr>
          <w:rFonts w:ascii="Arial" w:hAnsi="Arial" w:cs="Arial"/>
          <w:sz w:val="24"/>
          <w:szCs w:val="24"/>
        </w:rPr>
        <w:t xml:space="preserve">(b) Each dispenser shall submit the prescription information required in subsection (a) of this Code section in accordance with transmission methods and frequency requirements established by the agency on at least a weekly basis and shall report, at a minimum, such prescription information no later than ten days after the prescription is dispensed. </w:t>
      </w:r>
      <w:r w:rsidRPr="00DC0EDD">
        <w:rPr>
          <w:rFonts w:ascii="Arial" w:hAnsi="Arial" w:cs="Arial"/>
          <w:sz w:val="24"/>
          <w:szCs w:val="24"/>
        </w:rPr>
        <w:lastRenderedPageBreak/>
        <w:t>If a dispenser is temporarily unable to comply with this subsection due to an equipment failure or other circumstances, such dispenser shall notify the board and agency.</w:t>
      </w:r>
    </w:p>
    <w:p w:rsidR="00DC0EDD" w:rsidRPr="00DC0EDD" w:rsidRDefault="00DC0EDD" w:rsidP="00DC0EDD">
      <w:pPr>
        <w:rPr>
          <w:rFonts w:ascii="Arial" w:hAnsi="Arial" w:cs="Arial"/>
          <w:sz w:val="24"/>
          <w:szCs w:val="24"/>
        </w:rPr>
      </w:pPr>
      <w:r w:rsidRPr="00DC0EDD">
        <w:rPr>
          <w:rFonts w:ascii="Arial" w:hAnsi="Arial" w:cs="Arial"/>
          <w:sz w:val="24"/>
          <w:szCs w:val="24"/>
        </w:rPr>
        <w:t>(c) The agency may issue a waiver to a dispenser that is unable to submit prescription information by electronic means acceptable to the agency. Such waiver may permit the dispenser to submit prescription information to the agency by paper form or other means, provided all information required in subsection (a) of this Code section is submitted in this alternative format and in accordance with the frequency requirements established pursuant to subsection (b) of this Code section. Requests for waivers shall be submitted in writing to the agency.</w:t>
      </w:r>
    </w:p>
    <w:p w:rsidR="00DC0EDD" w:rsidRPr="00DC0EDD" w:rsidRDefault="00DC0EDD" w:rsidP="00DC0EDD">
      <w:pPr>
        <w:rPr>
          <w:rFonts w:ascii="Arial" w:hAnsi="Arial" w:cs="Arial"/>
          <w:sz w:val="24"/>
          <w:szCs w:val="24"/>
        </w:rPr>
      </w:pPr>
      <w:r w:rsidRPr="00DC0EDD">
        <w:rPr>
          <w:rFonts w:ascii="Arial" w:hAnsi="Arial" w:cs="Arial"/>
          <w:sz w:val="24"/>
          <w:szCs w:val="24"/>
        </w:rPr>
        <w:t>(d) The agency shall not revise the information required to be submitted by dispensers pursuant to subsection (a) of this Code section more frequently than annually. Any such change to the required information shall neither be effective nor applicable to dispensers until six months after the adoption of such changes.</w:t>
      </w:r>
    </w:p>
    <w:p w:rsidR="00DC0EDD" w:rsidRPr="00DC0EDD" w:rsidRDefault="00DC0EDD" w:rsidP="00DC0EDD">
      <w:pPr>
        <w:rPr>
          <w:rFonts w:ascii="Arial" w:hAnsi="Arial" w:cs="Arial"/>
          <w:sz w:val="24"/>
          <w:szCs w:val="24"/>
        </w:rPr>
      </w:pPr>
      <w:r w:rsidRPr="00DC0EDD">
        <w:rPr>
          <w:rFonts w:ascii="Arial" w:hAnsi="Arial" w:cs="Arial"/>
          <w:sz w:val="24"/>
          <w:szCs w:val="24"/>
        </w:rPr>
        <w:t>(e) The agency shall not access or allow others to access any identifying prescription information from the electronic data base after one year from the date such information was originally received by the agency. The agency may retain aggregated prescription information for a period of one year from the date the information is received but shall promulgate regulations and procedures that will ensure that any identifying information the agency receives from any dispenser or reporting entity that is one year old or older is deleted or destroyed on an ongoing basis in a timely and secure manner.</w:t>
      </w:r>
    </w:p>
    <w:p w:rsidR="00DC0EDD" w:rsidRPr="00DC0EDD" w:rsidRDefault="00DC0EDD" w:rsidP="00DC0EDD">
      <w:pPr>
        <w:rPr>
          <w:rFonts w:ascii="Arial" w:hAnsi="Arial" w:cs="Arial"/>
          <w:sz w:val="24"/>
          <w:szCs w:val="24"/>
        </w:rPr>
      </w:pPr>
      <w:r w:rsidRPr="00DC0EDD">
        <w:rPr>
          <w:rFonts w:ascii="Arial" w:hAnsi="Arial" w:cs="Arial"/>
          <w:sz w:val="24"/>
          <w:szCs w:val="24"/>
        </w:rPr>
        <w:t>(f) A dispenser may apply to the agency for an exemption to be excluded from compliance with this Code section if compliance would impose an undue hardship on such dispenser. The agency shall provide guidelines and criteria for what constitutes an undue hardship.</w:t>
      </w:r>
    </w:p>
    <w:p w:rsidR="00DC0EDD" w:rsidRPr="00110A03" w:rsidRDefault="00DC0EDD" w:rsidP="00DC0EDD">
      <w:pPr>
        <w:rPr>
          <w:rFonts w:ascii="Arial" w:hAnsi="Arial" w:cs="Arial"/>
          <w:sz w:val="20"/>
          <w:szCs w:val="20"/>
        </w:rPr>
      </w:pPr>
      <w:r w:rsidRPr="00110A03">
        <w:rPr>
          <w:rFonts w:ascii="Arial" w:hAnsi="Arial" w:cs="Arial"/>
          <w:sz w:val="20"/>
          <w:szCs w:val="20"/>
        </w:rPr>
        <w:t>HISTORY: Code 1981, § 16-13-59, enacted by Ga. L. 2011, p. 659, § 2/SB 36.</w:t>
      </w:r>
    </w:p>
    <w:p w:rsidR="00110A03" w:rsidRDefault="00110A03" w:rsidP="00DC0EDD">
      <w:pPr>
        <w:rPr>
          <w:rFonts w:ascii="Arial" w:hAnsi="Arial" w:cs="Arial"/>
          <w:sz w:val="24"/>
          <w:szCs w:val="24"/>
        </w:rPr>
      </w:pPr>
    </w:p>
    <w:p w:rsidR="00DC0EDD" w:rsidRPr="00DC0EDD" w:rsidRDefault="00DC0EDD" w:rsidP="00DC0EDD">
      <w:pPr>
        <w:rPr>
          <w:rFonts w:ascii="Arial" w:hAnsi="Arial" w:cs="Arial"/>
          <w:sz w:val="24"/>
          <w:szCs w:val="24"/>
        </w:rPr>
      </w:pPr>
      <w:r w:rsidRPr="00110A03">
        <w:rPr>
          <w:rFonts w:ascii="Arial" w:hAnsi="Arial" w:cs="Arial"/>
          <w:b/>
          <w:sz w:val="24"/>
          <w:szCs w:val="24"/>
        </w:rPr>
        <w:t xml:space="preserve">§ 16-13-60. Privacy and confidentiality; use of data; security program </w:t>
      </w:r>
      <w:r w:rsidRPr="00110A03">
        <w:rPr>
          <w:rFonts w:ascii="Arial" w:hAnsi="Arial" w:cs="Arial"/>
          <w:b/>
          <w:sz w:val="24"/>
          <w:szCs w:val="24"/>
        </w:rPr>
        <w:br/>
      </w:r>
      <w:r w:rsidRPr="00DC0EDD">
        <w:rPr>
          <w:rFonts w:ascii="Arial" w:hAnsi="Arial" w:cs="Arial"/>
          <w:sz w:val="24"/>
          <w:szCs w:val="24"/>
        </w:rPr>
        <w:br/>
        <w:t>(a) Except as otherwise provided in subsections (c) and (d) of this Code section, prescription information submitted pursuant to Code Section 16-13-59 shall be confidential and shall not be subject to open records requirements, as contained in Article 4 of Chapter 18 of Title 50.</w:t>
      </w:r>
      <w:r w:rsidRPr="00DC0EDD">
        <w:rPr>
          <w:rFonts w:ascii="Arial" w:hAnsi="Arial" w:cs="Arial"/>
          <w:sz w:val="24"/>
          <w:szCs w:val="24"/>
        </w:rPr>
        <w:br/>
      </w:r>
      <w:r w:rsidRPr="00DC0EDD">
        <w:rPr>
          <w:rFonts w:ascii="Arial" w:hAnsi="Arial" w:cs="Arial"/>
          <w:sz w:val="24"/>
          <w:szCs w:val="24"/>
        </w:rPr>
        <w:br/>
        <w:t xml:space="preserve">(b) The agency, in conjunction with the board, shall establish and maintain strict procedures to ensure that the privacy and confidentiality of patients, prescribers, and patient and prescriber information collected, recorded, transmitted, and maintained </w:t>
      </w:r>
      <w:r w:rsidRPr="00DC0EDD">
        <w:rPr>
          <w:rFonts w:ascii="Arial" w:hAnsi="Arial" w:cs="Arial"/>
          <w:sz w:val="24"/>
          <w:szCs w:val="24"/>
        </w:rPr>
        <w:lastRenderedPageBreak/>
        <w:t>pursuant to this part are protected. Such information shall not be disclosed to any person or entity except as specifically provided in this part and only in a manner which in no way conflicts with the requirements of the federal Health Insurance Portability and Accountability Act (HIPAA) of 1996, P.L. 104-191.</w:t>
      </w:r>
      <w:r w:rsidRPr="00DC0EDD">
        <w:rPr>
          <w:rFonts w:ascii="Arial" w:hAnsi="Arial" w:cs="Arial"/>
          <w:sz w:val="24"/>
          <w:szCs w:val="24"/>
        </w:rPr>
        <w:br/>
      </w:r>
      <w:r w:rsidRPr="00DC0EDD">
        <w:rPr>
          <w:rFonts w:ascii="Arial" w:hAnsi="Arial" w:cs="Arial"/>
          <w:sz w:val="24"/>
          <w:szCs w:val="24"/>
        </w:rPr>
        <w:br/>
        <w:t>(c) The agency shall be authorized to provide requested prescription information collected pursuant to this part only as follows:</w:t>
      </w:r>
      <w:r w:rsidRPr="00DC0EDD">
        <w:rPr>
          <w:rFonts w:ascii="Arial" w:hAnsi="Arial" w:cs="Arial"/>
          <w:sz w:val="24"/>
          <w:szCs w:val="24"/>
        </w:rPr>
        <w:br/>
      </w:r>
      <w:r w:rsidRPr="00DC0EDD">
        <w:rPr>
          <w:rFonts w:ascii="Arial" w:hAnsi="Arial" w:cs="Arial"/>
          <w:sz w:val="24"/>
          <w:szCs w:val="24"/>
        </w:rPr>
        <w:br/>
        <w:t>(1) To persons authorized to prescribe or dispense controlled substances for the sole purpose of providing medical or pharmaceutical care to a specific patient;</w:t>
      </w:r>
      <w:r w:rsidRPr="00DC0EDD">
        <w:rPr>
          <w:rFonts w:ascii="Arial" w:hAnsi="Arial" w:cs="Arial"/>
          <w:sz w:val="24"/>
          <w:szCs w:val="24"/>
        </w:rPr>
        <w:br/>
      </w:r>
      <w:r w:rsidRPr="00DC0EDD">
        <w:rPr>
          <w:rFonts w:ascii="Arial" w:hAnsi="Arial" w:cs="Arial"/>
          <w:sz w:val="24"/>
          <w:szCs w:val="24"/>
        </w:rPr>
        <w:br/>
        <w:t>(2) Upon the request of a patient, prescriber, or dispenser about whom the prescription information requested concerns or upon the request on his or her behalf of his or her attorney;</w:t>
      </w:r>
      <w:r w:rsidRPr="00DC0EDD">
        <w:rPr>
          <w:rFonts w:ascii="Arial" w:hAnsi="Arial" w:cs="Arial"/>
          <w:sz w:val="24"/>
          <w:szCs w:val="24"/>
        </w:rPr>
        <w:br/>
      </w:r>
      <w:r w:rsidRPr="00DC0EDD">
        <w:rPr>
          <w:rFonts w:ascii="Arial" w:hAnsi="Arial" w:cs="Arial"/>
          <w:sz w:val="24"/>
          <w:szCs w:val="24"/>
        </w:rPr>
        <w:br/>
        <w:t>(3) To local, state, or federal law enforcement or prosecutorial officials pursuant to the issuance of a search warrant pursuant to Article 2 of Chapter 5 of Title 17; and</w:t>
      </w:r>
    </w:p>
    <w:p w:rsidR="00DC0EDD" w:rsidRPr="00110A03" w:rsidRDefault="00DC0EDD" w:rsidP="00DC0EDD">
      <w:pPr>
        <w:rPr>
          <w:rFonts w:ascii="Arial" w:hAnsi="Arial" w:cs="Arial"/>
          <w:sz w:val="20"/>
          <w:szCs w:val="20"/>
        </w:rPr>
      </w:pPr>
      <w:r w:rsidRPr="00DC0EDD">
        <w:rPr>
          <w:rFonts w:ascii="Arial" w:hAnsi="Arial" w:cs="Arial"/>
          <w:sz w:val="24"/>
          <w:szCs w:val="24"/>
        </w:rPr>
        <w:t>(4) To the agency or the Georgia Composite Medical Board upon the issuance of an administrative subpoena issued by a Georgia state administrative law judge.</w:t>
      </w:r>
      <w:r w:rsidRPr="00DC0EDD">
        <w:rPr>
          <w:rFonts w:ascii="Arial" w:hAnsi="Arial" w:cs="Arial"/>
          <w:sz w:val="24"/>
          <w:szCs w:val="24"/>
        </w:rPr>
        <w:br/>
      </w:r>
      <w:r w:rsidRPr="00DC0EDD">
        <w:rPr>
          <w:rFonts w:ascii="Arial" w:hAnsi="Arial" w:cs="Arial"/>
          <w:sz w:val="24"/>
          <w:szCs w:val="24"/>
        </w:rPr>
        <w:br/>
        <w:t>(d) The board may provide data to government entities for statistical, research, educational, or grant application purposes after removing information that could be used to identify prescribers or individual patients or persons who received prescriptions from dispensers.</w:t>
      </w:r>
      <w:r w:rsidRPr="00DC0EDD">
        <w:rPr>
          <w:rFonts w:ascii="Arial" w:hAnsi="Arial" w:cs="Arial"/>
          <w:sz w:val="24"/>
          <w:szCs w:val="24"/>
        </w:rPr>
        <w:br/>
      </w:r>
      <w:r w:rsidRPr="00DC0EDD">
        <w:rPr>
          <w:rFonts w:ascii="Arial" w:hAnsi="Arial" w:cs="Arial"/>
          <w:sz w:val="24"/>
          <w:szCs w:val="24"/>
        </w:rPr>
        <w:br/>
        <w:t>(e) Any person or entity who receives electronic data base prescription information or related reports relating to this part from the agency shall not provide such information or reports to any other person or entity except by order of a court of competent jurisdiction pursuant to this part.</w:t>
      </w:r>
      <w:r w:rsidRPr="00DC0EDD">
        <w:rPr>
          <w:rFonts w:ascii="Arial" w:hAnsi="Arial" w:cs="Arial"/>
          <w:sz w:val="24"/>
          <w:szCs w:val="24"/>
        </w:rPr>
        <w:br/>
      </w:r>
      <w:r w:rsidRPr="00DC0EDD">
        <w:rPr>
          <w:rFonts w:ascii="Arial" w:hAnsi="Arial" w:cs="Arial"/>
          <w:sz w:val="24"/>
          <w:szCs w:val="24"/>
        </w:rPr>
        <w:br/>
        <w:t xml:space="preserve">(f) Any permissible user identified in this part </w:t>
      </w:r>
      <w:proofErr w:type="gramStart"/>
      <w:r w:rsidRPr="00DC0EDD">
        <w:rPr>
          <w:rFonts w:ascii="Arial" w:hAnsi="Arial" w:cs="Arial"/>
          <w:sz w:val="24"/>
          <w:szCs w:val="24"/>
        </w:rPr>
        <w:t>who</w:t>
      </w:r>
      <w:proofErr w:type="gramEnd"/>
      <w:r w:rsidRPr="00DC0EDD">
        <w:rPr>
          <w:rFonts w:ascii="Arial" w:hAnsi="Arial" w:cs="Arial"/>
          <w:sz w:val="24"/>
          <w:szCs w:val="24"/>
        </w:rPr>
        <w:t xml:space="preserve"> directly accesses electronic data base prescription information shall implement and maintain a comprehensive information security program that contains administrative, technical, and physical safeguards that are substantially equivalent to the security measures of the agency. The permissible user shall identify reasonably foreseeable internal and external risks to the security, confidentiality, and integrity of personal information that could result in the unauthorized disclosure, misuse, or other compromise of the information and shall assess the sufficiency of any safeguards in place to control the risks.</w:t>
      </w:r>
      <w:r w:rsidRPr="00DC0EDD">
        <w:rPr>
          <w:rFonts w:ascii="Arial" w:hAnsi="Arial" w:cs="Arial"/>
          <w:sz w:val="24"/>
          <w:szCs w:val="24"/>
        </w:rPr>
        <w:br/>
      </w:r>
      <w:r w:rsidRPr="00DC0EDD">
        <w:rPr>
          <w:rFonts w:ascii="Arial" w:hAnsi="Arial" w:cs="Arial"/>
          <w:sz w:val="24"/>
          <w:szCs w:val="24"/>
        </w:rPr>
        <w:br/>
        <w:t xml:space="preserve">(g) No provision in this part shall be construed to modify, limit, diminish, or impliedly </w:t>
      </w:r>
      <w:r w:rsidRPr="00DC0EDD">
        <w:rPr>
          <w:rFonts w:ascii="Arial" w:hAnsi="Arial" w:cs="Arial"/>
          <w:sz w:val="24"/>
          <w:szCs w:val="24"/>
        </w:rPr>
        <w:lastRenderedPageBreak/>
        <w:t>repeal any authority existing on June 30, 2011, of a licensing or regulatory board or any other entity so authorized to obtain prescription information from sources other than the data base maintained pursuant to this part; provided, however, that the agency shall be authorized to release information from the data base only in accordance with the provisions of this part.</w:t>
      </w:r>
      <w:r w:rsidRPr="00DC0EDD">
        <w:rPr>
          <w:rFonts w:ascii="Arial" w:hAnsi="Arial" w:cs="Arial"/>
          <w:sz w:val="24"/>
          <w:szCs w:val="24"/>
        </w:rPr>
        <w:br/>
      </w:r>
      <w:r w:rsidRPr="00DC0EDD">
        <w:rPr>
          <w:rFonts w:ascii="Arial" w:hAnsi="Arial" w:cs="Arial"/>
          <w:sz w:val="24"/>
          <w:szCs w:val="24"/>
        </w:rPr>
        <w:br/>
      </w:r>
      <w:r w:rsidRPr="00110A03">
        <w:rPr>
          <w:rFonts w:ascii="Arial" w:hAnsi="Arial" w:cs="Arial"/>
          <w:b/>
          <w:bCs/>
          <w:sz w:val="20"/>
          <w:szCs w:val="20"/>
        </w:rPr>
        <w:t>HISTORY:</w:t>
      </w:r>
      <w:r w:rsidRPr="00110A03">
        <w:rPr>
          <w:rFonts w:ascii="Arial" w:hAnsi="Arial" w:cs="Arial"/>
          <w:sz w:val="20"/>
          <w:szCs w:val="20"/>
        </w:rPr>
        <w:t xml:space="preserve"> Code 1981, § 16-13-60, enacted by Ga. L. 2011, p. 659, § 2/SB 36.</w:t>
      </w:r>
    </w:p>
    <w:p w:rsidR="00110A03" w:rsidRDefault="00110A03" w:rsidP="00DC0EDD">
      <w:pPr>
        <w:rPr>
          <w:rFonts w:ascii="Arial" w:hAnsi="Arial" w:cs="Arial"/>
          <w:b/>
          <w:sz w:val="24"/>
          <w:szCs w:val="24"/>
        </w:rPr>
      </w:pPr>
    </w:p>
    <w:p w:rsidR="00DC0EDD" w:rsidRPr="00DC0EDD" w:rsidRDefault="00DC0EDD" w:rsidP="00DC0EDD">
      <w:pPr>
        <w:rPr>
          <w:rFonts w:ascii="Arial" w:hAnsi="Arial" w:cs="Arial"/>
          <w:sz w:val="24"/>
          <w:szCs w:val="24"/>
        </w:rPr>
      </w:pPr>
      <w:r w:rsidRPr="00110A03">
        <w:rPr>
          <w:rFonts w:ascii="Arial" w:hAnsi="Arial" w:cs="Arial"/>
          <w:b/>
          <w:sz w:val="24"/>
          <w:szCs w:val="24"/>
        </w:rPr>
        <w:t xml:space="preserve">§ 16-13-61. Electronic Database Review Advisory Committee; members; terms; officers; procedure; compensation </w:t>
      </w:r>
      <w:r w:rsidRPr="00110A03">
        <w:rPr>
          <w:rFonts w:ascii="Arial" w:hAnsi="Arial" w:cs="Arial"/>
          <w:b/>
          <w:sz w:val="24"/>
          <w:szCs w:val="24"/>
        </w:rPr>
        <w:br/>
      </w:r>
      <w:r w:rsidRPr="00DC0EDD">
        <w:rPr>
          <w:rFonts w:ascii="Arial" w:hAnsi="Arial" w:cs="Arial"/>
          <w:sz w:val="24"/>
          <w:szCs w:val="24"/>
        </w:rPr>
        <w:br/>
        <w:t>(a) There is established an Electronic Database Review Advisory Committee for the purposes of consulting with and advising the agency on matters related to the establishment, maintenance, and operation of how prescriptions are electronically reviewed pursuant to this part. This shall include, but shall not be limited to, data collection, regulation of access to data, evaluation of data to identify benefits and outcomes of the reviews, communication to prescribers and dispensers as to the intent of the reviews and how to use the data base, and security of data collected.</w:t>
      </w:r>
      <w:r w:rsidRPr="00DC0EDD">
        <w:rPr>
          <w:rFonts w:ascii="Arial" w:hAnsi="Arial" w:cs="Arial"/>
          <w:sz w:val="24"/>
          <w:szCs w:val="24"/>
        </w:rPr>
        <w:br/>
      </w:r>
      <w:r w:rsidRPr="00DC0EDD">
        <w:rPr>
          <w:rFonts w:ascii="Arial" w:hAnsi="Arial" w:cs="Arial"/>
          <w:sz w:val="24"/>
          <w:szCs w:val="24"/>
        </w:rPr>
        <w:br/>
        <w:t>(b) The advisory committee shall consist of ten members as follows:</w:t>
      </w:r>
      <w:r w:rsidRPr="00DC0EDD">
        <w:rPr>
          <w:rFonts w:ascii="Arial" w:hAnsi="Arial" w:cs="Arial"/>
          <w:sz w:val="24"/>
          <w:szCs w:val="24"/>
        </w:rPr>
        <w:br/>
      </w:r>
      <w:r w:rsidRPr="00DC0EDD">
        <w:rPr>
          <w:rFonts w:ascii="Arial" w:hAnsi="Arial" w:cs="Arial"/>
          <w:sz w:val="24"/>
          <w:szCs w:val="24"/>
        </w:rPr>
        <w:br/>
        <w:t>(1) A representative from the agency;</w:t>
      </w:r>
      <w:r w:rsidRPr="00DC0EDD">
        <w:rPr>
          <w:rFonts w:ascii="Arial" w:hAnsi="Arial" w:cs="Arial"/>
          <w:sz w:val="24"/>
          <w:szCs w:val="24"/>
        </w:rPr>
        <w:br/>
      </w:r>
      <w:r w:rsidRPr="00DC0EDD">
        <w:rPr>
          <w:rFonts w:ascii="Arial" w:hAnsi="Arial" w:cs="Arial"/>
          <w:sz w:val="24"/>
          <w:szCs w:val="24"/>
        </w:rPr>
        <w:br/>
        <w:t>(2) A representative from the Georgia Composite Medical Board;</w:t>
      </w:r>
      <w:r w:rsidRPr="00DC0EDD">
        <w:rPr>
          <w:rFonts w:ascii="Arial" w:hAnsi="Arial" w:cs="Arial"/>
          <w:sz w:val="24"/>
          <w:szCs w:val="24"/>
        </w:rPr>
        <w:br/>
      </w:r>
      <w:r w:rsidRPr="00DC0EDD">
        <w:rPr>
          <w:rFonts w:ascii="Arial" w:hAnsi="Arial" w:cs="Arial"/>
          <w:sz w:val="24"/>
          <w:szCs w:val="24"/>
        </w:rPr>
        <w:br/>
        <w:t>(3) A representative from the Georgia Board of Dentistry;</w:t>
      </w:r>
      <w:r w:rsidRPr="00DC0EDD">
        <w:rPr>
          <w:rFonts w:ascii="Arial" w:hAnsi="Arial" w:cs="Arial"/>
          <w:sz w:val="24"/>
          <w:szCs w:val="24"/>
        </w:rPr>
        <w:br/>
      </w:r>
      <w:r w:rsidRPr="00DC0EDD">
        <w:rPr>
          <w:rFonts w:ascii="Arial" w:hAnsi="Arial" w:cs="Arial"/>
          <w:sz w:val="24"/>
          <w:szCs w:val="24"/>
        </w:rPr>
        <w:br/>
        <w:t>(4) A representative with expertise in personal privacy matters, appointed by the president of the State Bar of Georgia;</w:t>
      </w:r>
      <w:r w:rsidRPr="00DC0EDD">
        <w:rPr>
          <w:rFonts w:ascii="Arial" w:hAnsi="Arial" w:cs="Arial"/>
          <w:sz w:val="24"/>
          <w:szCs w:val="24"/>
        </w:rPr>
        <w:br/>
      </w:r>
      <w:r w:rsidRPr="00DC0EDD">
        <w:rPr>
          <w:rFonts w:ascii="Arial" w:hAnsi="Arial" w:cs="Arial"/>
          <w:sz w:val="24"/>
          <w:szCs w:val="24"/>
        </w:rPr>
        <w:br/>
        <w:t>(5) A representative from a specialty profession that deals in addictive medicine, appointed by the Georgia Composite Medical Board;</w:t>
      </w:r>
      <w:r w:rsidRPr="00DC0EDD">
        <w:rPr>
          <w:rFonts w:ascii="Arial" w:hAnsi="Arial" w:cs="Arial"/>
          <w:sz w:val="24"/>
          <w:szCs w:val="24"/>
        </w:rPr>
        <w:br/>
      </w:r>
      <w:r w:rsidRPr="00DC0EDD">
        <w:rPr>
          <w:rFonts w:ascii="Arial" w:hAnsi="Arial" w:cs="Arial"/>
          <w:sz w:val="24"/>
          <w:szCs w:val="24"/>
        </w:rPr>
        <w:br/>
        <w:t>(6) A pain management specialist, appointed by the Georgia Composite Medical Board;</w:t>
      </w:r>
      <w:r w:rsidRPr="00DC0EDD">
        <w:rPr>
          <w:rFonts w:ascii="Arial" w:hAnsi="Arial" w:cs="Arial"/>
          <w:sz w:val="24"/>
          <w:szCs w:val="24"/>
        </w:rPr>
        <w:br/>
      </w:r>
      <w:r w:rsidRPr="00DC0EDD">
        <w:rPr>
          <w:rFonts w:ascii="Arial" w:hAnsi="Arial" w:cs="Arial"/>
          <w:sz w:val="24"/>
          <w:szCs w:val="24"/>
        </w:rPr>
        <w:br/>
        <w:t>(7) An oncologist, appointed by the Georgia Composite Medical Board;</w:t>
      </w:r>
    </w:p>
    <w:p w:rsidR="00DC0EDD" w:rsidRPr="00DC0EDD" w:rsidRDefault="00DC0EDD" w:rsidP="00DC0EDD">
      <w:pPr>
        <w:rPr>
          <w:rFonts w:ascii="Arial" w:hAnsi="Arial" w:cs="Arial"/>
          <w:sz w:val="24"/>
          <w:szCs w:val="24"/>
        </w:rPr>
      </w:pPr>
      <w:r w:rsidRPr="00DC0EDD">
        <w:rPr>
          <w:rFonts w:ascii="Arial" w:hAnsi="Arial" w:cs="Arial"/>
          <w:sz w:val="24"/>
          <w:szCs w:val="24"/>
        </w:rPr>
        <w:t>(8) A representative from a hospice or hospice organization, appointed by the Georgia Composite Medical Board</w:t>
      </w:r>
      <w:proofErr w:type="gramStart"/>
      <w:r w:rsidRPr="00DC0EDD">
        <w:rPr>
          <w:rFonts w:ascii="Arial" w:hAnsi="Arial" w:cs="Arial"/>
          <w:sz w:val="24"/>
          <w:szCs w:val="24"/>
        </w:rPr>
        <w:t>;</w:t>
      </w:r>
      <w:proofErr w:type="gramEnd"/>
      <w:r w:rsidRPr="00DC0EDD">
        <w:rPr>
          <w:rFonts w:ascii="Arial" w:hAnsi="Arial" w:cs="Arial"/>
          <w:sz w:val="24"/>
          <w:szCs w:val="24"/>
        </w:rPr>
        <w:br/>
      </w:r>
      <w:r w:rsidRPr="00DC0EDD">
        <w:rPr>
          <w:rFonts w:ascii="Arial" w:hAnsi="Arial" w:cs="Arial"/>
          <w:sz w:val="24"/>
          <w:szCs w:val="24"/>
        </w:rPr>
        <w:lastRenderedPageBreak/>
        <w:br/>
        <w:t>(9) A representative from the State Board of Optometry; and</w:t>
      </w:r>
      <w:r w:rsidRPr="00DC0EDD">
        <w:rPr>
          <w:rFonts w:ascii="Arial" w:hAnsi="Arial" w:cs="Arial"/>
          <w:sz w:val="24"/>
          <w:szCs w:val="24"/>
        </w:rPr>
        <w:br/>
      </w:r>
      <w:r w:rsidRPr="00DC0EDD">
        <w:rPr>
          <w:rFonts w:ascii="Arial" w:hAnsi="Arial" w:cs="Arial"/>
          <w:sz w:val="24"/>
          <w:szCs w:val="24"/>
        </w:rPr>
        <w:br/>
        <w:t>(10) The consumer member appointed by the Governor to the State Board of Pharmacy pursuant to subsection (b) of Code Section 26-4-21.</w:t>
      </w:r>
      <w:r w:rsidRPr="00DC0EDD">
        <w:rPr>
          <w:rFonts w:ascii="Arial" w:hAnsi="Arial" w:cs="Arial"/>
          <w:sz w:val="24"/>
          <w:szCs w:val="24"/>
        </w:rPr>
        <w:br/>
      </w:r>
      <w:r w:rsidRPr="00DC0EDD">
        <w:rPr>
          <w:rFonts w:ascii="Arial" w:hAnsi="Arial" w:cs="Arial"/>
          <w:sz w:val="24"/>
          <w:szCs w:val="24"/>
        </w:rPr>
        <w:br/>
        <w:t>(c) Each member of the advisory committee shall serve a three-year term or until the appointment and qualification of such member's successor.</w:t>
      </w:r>
      <w:r w:rsidRPr="00DC0EDD">
        <w:rPr>
          <w:rFonts w:ascii="Arial" w:hAnsi="Arial" w:cs="Arial"/>
          <w:sz w:val="24"/>
          <w:szCs w:val="24"/>
        </w:rPr>
        <w:br/>
      </w:r>
      <w:r w:rsidRPr="00DC0EDD">
        <w:rPr>
          <w:rFonts w:ascii="Arial" w:hAnsi="Arial" w:cs="Arial"/>
          <w:sz w:val="24"/>
          <w:szCs w:val="24"/>
        </w:rPr>
        <w:br/>
        <w:t>(d) The advisory committee shall elect a chairperson and vice chairperson from among its membership to serve a term of one year. The vice chairperson shall serve as the chairperson at times when the chairperson is absent.</w:t>
      </w:r>
      <w:r w:rsidRPr="00DC0EDD">
        <w:rPr>
          <w:rFonts w:ascii="Arial" w:hAnsi="Arial" w:cs="Arial"/>
          <w:sz w:val="24"/>
          <w:szCs w:val="24"/>
        </w:rPr>
        <w:br/>
      </w:r>
      <w:r w:rsidRPr="00DC0EDD">
        <w:rPr>
          <w:rFonts w:ascii="Arial" w:hAnsi="Arial" w:cs="Arial"/>
          <w:sz w:val="24"/>
          <w:szCs w:val="24"/>
        </w:rPr>
        <w:br/>
        <w:t>(e) The advisory committee shall meet at the call of the chairperson or upon request by at least three of the members and shall meet at least one time per year. Five members of the committee shall constitute a quorum.</w:t>
      </w:r>
      <w:r w:rsidRPr="00DC0EDD">
        <w:rPr>
          <w:rFonts w:ascii="Arial" w:hAnsi="Arial" w:cs="Arial"/>
          <w:sz w:val="24"/>
          <w:szCs w:val="24"/>
        </w:rPr>
        <w:br/>
      </w:r>
      <w:r w:rsidRPr="00DC0EDD">
        <w:rPr>
          <w:rFonts w:ascii="Arial" w:hAnsi="Arial" w:cs="Arial"/>
          <w:sz w:val="24"/>
          <w:szCs w:val="24"/>
        </w:rPr>
        <w:br/>
        <w:t>(f) The members shall receive no compensation or reimbursement of expenses from the state for their services as members of the advisory committee.</w:t>
      </w:r>
      <w:r w:rsidRPr="00DC0EDD">
        <w:rPr>
          <w:rFonts w:ascii="Arial" w:hAnsi="Arial" w:cs="Arial"/>
          <w:sz w:val="24"/>
          <w:szCs w:val="24"/>
        </w:rPr>
        <w:br/>
      </w:r>
      <w:r w:rsidRPr="00DC0EDD">
        <w:rPr>
          <w:rFonts w:ascii="Arial" w:hAnsi="Arial" w:cs="Arial"/>
          <w:sz w:val="24"/>
          <w:szCs w:val="24"/>
        </w:rPr>
        <w:br/>
      </w:r>
      <w:r w:rsidRPr="00110A03">
        <w:rPr>
          <w:rFonts w:ascii="Arial" w:hAnsi="Arial" w:cs="Arial"/>
          <w:b/>
          <w:bCs/>
          <w:sz w:val="20"/>
          <w:szCs w:val="20"/>
        </w:rPr>
        <w:t>HISTORY:</w:t>
      </w:r>
      <w:r w:rsidRPr="00110A03">
        <w:rPr>
          <w:rFonts w:ascii="Arial" w:hAnsi="Arial" w:cs="Arial"/>
          <w:sz w:val="20"/>
          <w:szCs w:val="20"/>
        </w:rPr>
        <w:t xml:space="preserve"> Code 1981, § 16-13-61, enacted by Ga. L. 2011, p. 659, § 2/SB 36.</w:t>
      </w:r>
    </w:p>
    <w:p w:rsidR="00DC0EDD" w:rsidRPr="00DC0EDD" w:rsidRDefault="00DC0EDD" w:rsidP="00DC0EDD">
      <w:pPr>
        <w:rPr>
          <w:rFonts w:ascii="Arial" w:hAnsi="Arial" w:cs="Arial"/>
          <w:sz w:val="24"/>
          <w:szCs w:val="24"/>
        </w:rPr>
      </w:pPr>
    </w:p>
    <w:p w:rsidR="00DC0EDD" w:rsidRDefault="00DC0EDD" w:rsidP="00DC0EDD">
      <w:pPr>
        <w:rPr>
          <w:rFonts w:ascii="Arial" w:hAnsi="Arial" w:cs="Arial"/>
          <w:sz w:val="20"/>
          <w:szCs w:val="20"/>
        </w:rPr>
      </w:pPr>
      <w:r w:rsidRPr="00110A03">
        <w:rPr>
          <w:rFonts w:ascii="Arial" w:hAnsi="Arial" w:cs="Arial"/>
          <w:b/>
          <w:sz w:val="24"/>
          <w:szCs w:val="24"/>
        </w:rPr>
        <w:t xml:space="preserve">§ 16-13-62. Rules and regulations </w:t>
      </w:r>
      <w:r w:rsidRPr="00110A03">
        <w:rPr>
          <w:rFonts w:ascii="Arial" w:hAnsi="Arial" w:cs="Arial"/>
          <w:b/>
          <w:sz w:val="24"/>
          <w:szCs w:val="24"/>
        </w:rPr>
        <w:br/>
      </w:r>
      <w:r w:rsidRPr="00DC0EDD">
        <w:rPr>
          <w:rFonts w:ascii="Arial" w:hAnsi="Arial" w:cs="Arial"/>
          <w:sz w:val="24"/>
          <w:szCs w:val="24"/>
        </w:rPr>
        <w:br/>
      </w:r>
      <w:proofErr w:type="gramStart"/>
      <w:r w:rsidRPr="00DC0EDD">
        <w:rPr>
          <w:rFonts w:ascii="Arial" w:hAnsi="Arial" w:cs="Arial"/>
          <w:sz w:val="24"/>
          <w:szCs w:val="24"/>
        </w:rPr>
        <w:t>The</w:t>
      </w:r>
      <w:proofErr w:type="gramEnd"/>
      <w:r w:rsidRPr="00DC0EDD">
        <w:rPr>
          <w:rFonts w:ascii="Arial" w:hAnsi="Arial" w:cs="Arial"/>
          <w:sz w:val="24"/>
          <w:szCs w:val="24"/>
        </w:rPr>
        <w:t xml:space="preserve"> agency shall establish rules and regulations to implement the requirements of this part. Nothing in this part shall be construed to authorize the agency to establish policies, rules, or regulations which limit, revise, or expand or purport to limit, revise, or expand any prescription or dispensing authority of any prescriber or dispenser subject to this part. Nothing in this part shall be construed to impede, impair, or limit a prescriber from prescribing pain medication in accordance with the pain management guidelines developed and adopted by the Georgia Composite Medical Board.</w:t>
      </w:r>
      <w:r w:rsidRPr="00DC0EDD">
        <w:rPr>
          <w:rFonts w:ascii="Arial" w:hAnsi="Arial" w:cs="Arial"/>
          <w:sz w:val="24"/>
          <w:szCs w:val="24"/>
        </w:rPr>
        <w:br/>
      </w:r>
      <w:r w:rsidRPr="00DC0EDD">
        <w:rPr>
          <w:rFonts w:ascii="Arial" w:hAnsi="Arial" w:cs="Arial"/>
          <w:sz w:val="24"/>
          <w:szCs w:val="24"/>
        </w:rPr>
        <w:br/>
      </w:r>
      <w:r w:rsidRPr="00110A03">
        <w:rPr>
          <w:rFonts w:ascii="Arial" w:hAnsi="Arial" w:cs="Arial"/>
          <w:b/>
          <w:bCs/>
          <w:sz w:val="20"/>
          <w:szCs w:val="20"/>
        </w:rPr>
        <w:t>HISTORY:</w:t>
      </w:r>
      <w:r w:rsidRPr="00110A03">
        <w:rPr>
          <w:rFonts w:ascii="Arial" w:hAnsi="Arial" w:cs="Arial"/>
          <w:sz w:val="20"/>
          <w:szCs w:val="20"/>
        </w:rPr>
        <w:t xml:space="preserve"> Code 1981, § 16-13-62, enacted by Ga. L. 2011, p. 659, § 2/SB 36.</w:t>
      </w:r>
    </w:p>
    <w:p w:rsidR="00110A03" w:rsidRPr="00110A03" w:rsidRDefault="00110A03" w:rsidP="00DC0EDD">
      <w:pPr>
        <w:rPr>
          <w:rFonts w:ascii="Arial" w:hAnsi="Arial" w:cs="Arial"/>
          <w:sz w:val="20"/>
          <w:szCs w:val="20"/>
        </w:rPr>
      </w:pPr>
    </w:p>
    <w:p w:rsidR="00DC0EDD" w:rsidRDefault="00DC0EDD" w:rsidP="00DC0EDD">
      <w:pPr>
        <w:rPr>
          <w:rFonts w:ascii="Arial" w:hAnsi="Arial" w:cs="Arial"/>
          <w:sz w:val="20"/>
          <w:szCs w:val="20"/>
        </w:rPr>
      </w:pPr>
      <w:r w:rsidRPr="00110A03">
        <w:rPr>
          <w:rFonts w:ascii="Arial" w:hAnsi="Arial" w:cs="Arial"/>
          <w:b/>
          <w:sz w:val="24"/>
          <w:szCs w:val="24"/>
        </w:rPr>
        <w:t>§ 16-13-63. Liability</w:t>
      </w:r>
      <w:r w:rsidRPr="00DC0EDD">
        <w:rPr>
          <w:rFonts w:ascii="Arial" w:hAnsi="Arial" w:cs="Arial"/>
          <w:sz w:val="24"/>
          <w:szCs w:val="24"/>
        </w:rPr>
        <w:t xml:space="preserve"> </w:t>
      </w:r>
      <w:r w:rsidRPr="00DC0EDD">
        <w:rPr>
          <w:rFonts w:ascii="Arial" w:hAnsi="Arial" w:cs="Arial"/>
          <w:sz w:val="24"/>
          <w:szCs w:val="24"/>
        </w:rPr>
        <w:br/>
      </w:r>
      <w:r w:rsidRPr="00DC0EDD">
        <w:rPr>
          <w:rFonts w:ascii="Arial" w:hAnsi="Arial" w:cs="Arial"/>
          <w:sz w:val="24"/>
          <w:szCs w:val="24"/>
        </w:rPr>
        <w:br/>
        <w:t xml:space="preserve">Nothing in this part shall require a dispenser or prescriber to obtain information about a patient from the program established pursuant to this part. A dispenser or prescriber </w:t>
      </w:r>
      <w:r w:rsidRPr="00DC0EDD">
        <w:rPr>
          <w:rFonts w:ascii="Arial" w:hAnsi="Arial" w:cs="Arial"/>
          <w:sz w:val="24"/>
          <w:szCs w:val="24"/>
        </w:rPr>
        <w:lastRenderedPageBreak/>
        <w:t>shall not have a duty and shall not be held civilly liable for damages to any person in any civil or administrative action or criminally responsible for injury, death, or loss to person or property on the basis that the dispenser or prescriber did or did not seek or obtain information from the electronic data base established pursuant to Code Section 16-13-57.</w:t>
      </w:r>
      <w:r w:rsidRPr="00DC0EDD">
        <w:rPr>
          <w:rFonts w:ascii="Arial" w:hAnsi="Arial" w:cs="Arial"/>
          <w:sz w:val="24"/>
          <w:szCs w:val="24"/>
        </w:rPr>
        <w:br/>
      </w:r>
      <w:r w:rsidRPr="00DC0EDD">
        <w:rPr>
          <w:rFonts w:ascii="Arial" w:hAnsi="Arial" w:cs="Arial"/>
          <w:sz w:val="24"/>
          <w:szCs w:val="24"/>
        </w:rPr>
        <w:br/>
      </w:r>
      <w:r w:rsidRPr="00110A03">
        <w:rPr>
          <w:rFonts w:ascii="Arial" w:hAnsi="Arial" w:cs="Arial"/>
          <w:b/>
          <w:bCs/>
          <w:sz w:val="20"/>
          <w:szCs w:val="20"/>
        </w:rPr>
        <w:t>HISTORY:</w:t>
      </w:r>
      <w:r w:rsidRPr="00110A03">
        <w:rPr>
          <w:rFonts w:ascii="Arial" w:hAnsi="Arial" w:cs="Arial"/>
          <w:sz w:val="20"/>
          <w:szCs w:val="20"/>
        </w:rPr>
        <w:t xml:space="preserve"> Code 1981, § 16-13-63, enacted by Ga. L. 2011, p. 659, § 2/SB 36.</w:t>
      </w:r>
    </w:p>
    <w:p w:rsidR="00110A03" w:rsidRPr="00110A03" w:rsidRDefault="00110A03" w:rsidP="00DC0EDD">
      <w:pPr>
        <w:rPr>
          <w:rFonts w:ascii="Arial" w:hAnsi="Arial" w:cs="Arial"/>
          <w:sz w:val="20"/>
          <w:szCs w:val="20"/>
        </w:rPr>
      </w:pPr>
    </w:p>
    <w:p w:rsidR="00DC0EDD" w:rsidRPr="00110A03" w:rsidRDefault="00DC0EDD" w:rsidP="00DC0EDD">
      <w:pPr>
        <w:rPr>
          <w:rFonts w:ascii="Arial" w:hAnsi="Arial" w:cs="Arial"/>
          <w:sz w:val="20"/>
          <w:szCs w:val="20"/>
        </w:rPr>
      </w:pPr>
      <w:r w:rsidRPr="00110A03">
        <w:rPr>
          <w:rFonts w:ascii="Arial" w:hAnsi="Arial" w:cs="Arial"/>
          <w:b/>
          <w:sz w:val="24"/>
          <w:szCs w:val="24"/>
        </w:rPr>
        <w:t xml:space="preserve">§ 16-13-64. Violations; criminal penalties; civil damages </w:t>
      </w:r>
      <w:r w:rsidRPr="00110A03">
        <w:rPr>
          <w:rFonts w:ascii="Arial" w:hAnsi="Arial" w:cs="Arial"/>
          <w:b/>
          <w:sz w:val="24"/>
          <w:szCs w:val="24"/>
        </w:rPr>
        <w:br/>
      </w:r>
      <w:r w:rsidRPr="00DC0EDD">
        <w:rPr>
          <w:rFonts w:ascii="Arial" w:hAnsi="Arial" w:cs="Arial"/>
          <w:sz w:val="24"/>
          <w:szCs w:val="24"/>
        </w:rPr>
        <w:br/>
        <w:t>(a) A dispenser who knowingly and intentionally fails to submit prescription information to the agency as required by this part or knowingly and intentionally submits incorrect prescription information shall be guilty of a felony and, upon conviction thereof, shall be punished for each such offense by imprisonment for not less than one year nor more than five years, a fine not to exceed $50,000.00, or both, and such actions shall be reported to the licensing board responsible for issuing such dispenser's dispensing license for action to be taken against such dispenser's license.</w:t>
      </w:r>
      <w:r w:rsidRPr="00DC0EDD">
        <w:rPr>
          <w:rFonts w:ascii="Arial" w:hAnsi="Arial" w:cs="Arial"/>
          <w:sz w:val="24"/>
          <w:szCs w:val="24"/>
        </w:rPr>
        <w:br/>
      </w:r>
      <w:r w:rsidRPr="00DC0EDD">
        <w:rPr>
          <w:rFonts w:ascii="Arial" w:hAnsi="Arial" w:cs="Arial"/>
          <w:sz w:val="24"/>
          <w:szCs w:val="24"/>
        </w:rPr>
        <w:br/>
        <w:t xml:space="preserve">(b) An individual authorized to access electronic data base prescription information pursuant to this part </w:t>
      </w:r>
      <w:proofErr w:type="gramStart"/>
      <w:r w:rsidRPr="00DC0EDD">
        <w:rPr>
          <w:rFonts w:ascii="Arial" w:hAnsi="Arial" w:cs="Arial"/>
          <w:sz w:val="24"/>
          <w:szCs w:val="24"/>
        </w:rPr>
        <w:t>who</w:t>
      </w:r>
      <w:proofErr w:type="gramEnd"/>
      <w:r w:rsidRPr="00DC0EDD">
        <w:rPr>
          <w:rFonts w:ascii="Arial" w:hAnsi="Arial" w:cs="Arial"/>
          <w:sz w:val="24"/>
          <w:szCs w:val="24"/>
        </w:rPr>
        <w:t xml:space="preserve"> negligently uses, releases, or discloses such information in a manner or for a purpose in violation of this part shall be guilty of a misdemeanor. Any person who is convicted of negligently using, releasing, or disclosing such information in violation of this part shall, upon the second or subsequent conviction, be guilty of a felony and shall be punished by imprisonment for not less than one nor more than three years, a fine not to exceed $5,000.00, or both.</w:t>
      </w:r>
      <w:r w:rsidRPr="00DC0EDD">
        <w:rPr>
          <w:rFonts w:ascii="Arial" w:hAnsi="Arial" w:cs="Arial"/>
          <w:sz w:val="24"/>
          <w:szCs w:val="24"/>
        </w:rPr>
        <w:br/>
      </w:r>
      <w:r w:rsidRPr="00DC0EDD">
        <w:rPr>
          <w:rFonts w:ascii="Arial" w:hAnsi="Arial" w:cs="Arial"/>
          <w:sz w:val="24"/>
          <w:szCs w:val="24"/>
        </w:rPr>
        <w:br/>
        <w:t>(c) (1) An individual authorized to access electronic data base prescription information pursuant to this part who knowingly obtains or discloses such information in a manner or for a purpose in violation of this part shall be guilty of a felony and, upon conviction thereof, shall be punished by imprisonment for not less than one year nor more than five years, a fine not to exceed $50,000.00, or both.</w:t>
      </w:r>
      <w:r w:rsidRPr="00DC0EDD">
        <w:rPr>
          <w:rFonts w:ascii="Arial" w:hAnsi="Arial" w:cs="Arial"/>
          <w:sz w:val="24"/>
          <w:szCs w:val="24"/>
        </w:rPr>
        <w:br/>
      </w:r>
      <w:r w:rsidRPr="00DC0EDD">
        <w:rPr>
          <w:rFonts w:ascii="Arial" w:hAnsi="Arial" w:cs="Arial"/>
          <w:sz w:val="24"/>
          <w:szCs w:val="24"/>
        </w:rPr>
        <w:br/>
        <w:t>(2) Any person who knowingly obtains, attempts to obtain, or discloses electronic data base prescription information pursuant to this part under false pretenses shall be guilty of a felony and, upon conviction thereof, shall be punished by imprisonment for not less than one year nor more than five years, a fine not to exceed $100,000.00, or both.</w:t>
      </w:r>
      <w:r w:rsidRPr="00DC0EDD">
        <w:rPr>
          <w:rFonts w:ascii="Arial" w:hAnsi="Arial" w:cs="Arial"/>
          <w:sz w:val="24"/>
          <w:szCs w:val="24"/>
        </w:rPr>
        <w:br/>
      </w:r>
      <w:r w:rsidRPr="00DC0EDD">
        <w:rPr>
          <w:rFonts w:ascii="Arial" w:hAnsi="Arial" w:cs="Arial"/>
          <w:sz w:val="24"/>
          <w:szCs w:val="24"/>
        </w:rPr>
        <w:br/>
        <w:t xml:space="preserve">(3) Any person who obtains or discloses electronic data base prescription information not specifically authorized herein with the intent to sell, transfer, or use such information </w:t>
      </w:r>
      <w:r w:rsidRPr="00DC0EDD">
        <w:rPr>
          <w:rFonts w:ascii="Arial" w:hAnsi="Arial" w:cs="Arial"/>
          <w:sz w:val="24"/>
          <w:szCs w:val="24"/>
        </w:rPr>
        <w:lastRenderedPageBreak/>
        <w:t>for commercial advantage, personal gain, or malicious harm shall be guilty of a felony and, upon</w:t>
      </w:r>
      <w:r w:rsidRPr="00DC0EDD">
        <w:rPr>
          <w:rFonts w:ascii="Arial" w:hAnsi="Arial" w:cs="Arial"/>
          <w:color w:val="333333"/>
          <w:sz w:val="24"/>
          <w:szCs w:val="24"/>
        </w:rPr>
        <w:t xml:space="preserve"> </w:t>
      </w:r>
      <w:r w:rsidRPr="00DC0EDD">
        <w:rPr>
          <w:rFonts w:ascii="Arial" w:hAnsi="Arial" w:cs="Arial"/>
          <w:sz w:val="24"/>
          <w:szCs w:val="24"/>
        </w:rPr>
        <w:t>conviction thereof, shall be punished by imprisonment for not less than two years nor more than ten years, a fine not to exceed $250,000.00, or both.</w:t>
      </w:r>
      <w:r w:rsidRPr="00DC0EDD">
        <w:rPr>
          <w:rFonts w:ascii="Arial" w:hAnsi="Arial" w:cs="Arial"/>
          <w:sz w:val="24"/>
          <w:szCs w:val="24"/>
        </w:rPr>
        <w:br/>
      </w:r>
      <w:r w:rsidRPr="00DC0EDD">
        <w:rPr>
          <w:rFonts w:ascii="Arial" w:hAnsi="Arial" w:cs="Arial"/>
          <w:sz w:val="24"/>
          <w:szCs w:val="24"/>
        </w:rPr>
        <w:br/>
        <w:t>(d) Any person who is injured by reason of any violation of this part shall have a cause of action for the actual damages sustained and, where appropriate, punitive damages. Such person may also recover attorney's fees in the trial and appellate courts and the costs of investigation and litigation reasonably incurred.</w:t>
      </w:r>
      <w:r w:rsidRPr="00DC0EDD">
        <w:rPr>
          <w:rFonts w:ascii="Arial" w:hAnsi="Arial" w:cs="Arial"/>
          <w:sz w:val="24"/>
          <w:szCs w:val="24"/>
        </w:rPr>
        <w:br/>
      </w:r>
      <w:r w:rsidRPr="00DC0EDD">
        <w:rPr>
          <w:rFonts w:ascii="Arial" w:hAnsi="Arial" w:cs="Arial"/>
          <w:sz w:val="24"/>
          <w:szCs w:val="24"/>
        </w:rPr>
        <w:br/>
        <w:t>(e) The penalties provided by this Code section are intended to be cumulative of other penalties which may be applicable and are not intended to repeal such other penalties.</w:t>
      </w:r>
      <w:r w:rsidRPr="00DC0EDD">
        <w:rPr>
          <w:rFonts w:ascii="Arial" w:hAnsi="Arial" w:cs="Arial"/>
          <w:sz w:val="24"/>
          <w:szCs w:val="24"/>
        </w:rPr>
        <w:br/>
      </w:r>
      <w:r w:rsidRPr="00DC0EDD">
        <w:rPr>
          <w:rFonts w:ascii="Arial" w:hAnsi="Arial" w:cs="Arial"/>
          <w:sz w:val="24"/>
          <w:szCs w:val="24"/>
        </w:rPr>
        <w:br/>
      </w:r>
      <w:r w:rsidRPr="00110A03">
        <w:rPr>
          <w:rFonts w:ascii="Arial" w:hAnsi="Arial" w:cs="Arial"/>
          <w:b/>
          <w:bCs/>
          <w:sz w:val="20"/>
          <w:szCs w:val="20"/>
        </w:rPr>
        <w:t>HISTORY:</w:t>
      </w:r>
      <w:r w:rsidRPr="00110A03">
        <w:rPr>
          <w:rFonts w:ascii="Arial" w:hAnsi="Arial" w:cs="Arial"/>
          <w:sz w:val="20"/>
          <w:szCs w:val="20"/>
        </w:rPr>
        <w:t xml:space="preserve"> Code 1981, § 16-13-64, enacted by Ga. L. 2011, p. 659, § 2/SB 36. </w:t>
      </w:r>
    </w:p>
    <w:p w:rsidR="00110A03" w:rsidRDefault="00110A03" w:rsidP="00DC0EDD">
      <w:pPr>
        <w:rPr>
          <w:rFonts w:ascii="Arial" w:hAnsi="Arial" w:cs="Arial"/>
          <w:b/>
          <w:sz w:val="24"/>
          <w:szCs w:val="24"/>
        </w:rPr>
      </w:pPr>
    </w:p>
    <w:p w:rsidR="00DC0EDD" w:rsidRPr="00DC0EDD" w:rsidRDefault="00DC0EDD" w:rsidP="00DC0EDD">
      <w:pPr>
        <w:rPr>
          <w:rFonts w:ascii="Arial" w:hAnsi="Arial" w:cs="Arial"/>
          <w:sz w:val="24"/>
          <w:szCs w:val="24"/>
        </w:rPr>
      </w:pPr>
      <w:r w:rsidRPr="00110A03">
        <w:rPr>
          <w:rFonts w:ascii="Arial" w:hAnsi="Arial" w:cs="Arial"/>
          <w:b/>
          <w:sz w:val="24"/>
          <w:szCs w:val="24"/>
        </w:rPr>
        <w:t>§ 16-13-65. Exceptions</w:t>
      </w:r>
      <w:r w:rsidRPr="00DC0EDD">
        <w:rPr>
          <w:rFonts w:ascii="Arial" w:hAnsi="Arial" w:cs="Arial"/>
          <w:sz w:val="24"/>
          <w:szCs w:val="24"/>
        </w:rPr>
        <w:t xml:space="preserve"> </w:t>
      </w:r>
      <w:r w:rsidRPr="00DC0EDD">
        <w:rPr>
          <w:rFonts w:ascii="Arial" w:hAnsi="Arial" w:cs="Arial"/>
          <w:sz w:val="24"/>
          <w:szCs w:val="24"/>
        </w:rPr>
        <w:br/>
      </w:r>
      <w:r w:rsidRPr="00DC0EDD">
        <w:rPr>
          <w:rFonts w:ascii="Arial" w:hAnsi="Arial" w:cs="Arial"/>
          <w:sz w:val="24"/>
          <w:szCs w:val="24"/>
        </w:rPr>
        <w:br/>
        <w:t>(a) This part shall not apply to any veterinarian.</w:t>
      </w:r>
      <w:r w:rsidRPr="00DC0EDD">
        <w:rPr>
          <w:rFonts w:ascii="Arial" w:hAnsi="Arial" w:cs="Arial"/>
          <w:sz w:val="24"/>
          <w:szCs w:val="24"/>
        </w:rPr>
        <w:br/>
      </w:r>
      <w:r w:rsidRPr="00DC0EDD">
        <w:rPr>
          <w:rFonts w:ascii="Arial" w:hAnsi="Arial" w:cs="Arial"/>
          <w:sz w:val="24"/>
          <w:szCs w:val="24"/>
        </w:rPr>
        <w:br/>
        <w:t>(b) This part shall not apply to any drug, substance, or immediate precursor classified as an exempt over the counter (OTC) Schedule V controlled substance pursuant to this chapter or pursuant to board rules established in accordance with Code Section 16-13-29.2.</w:t>
      </w:r>
      <w:r w:rsidRPr="00DC0EDD">
        <w:rPr>
          <w:rFonts w:ascii="Arial" w:hAnsi="Arial" w:cs="Arial"/>
          <w:sz w:val="24"/>
          <w:szCs w:val="24"/>
        </w:rPr>
        <w:br/>
      </w:r>
      <w:r w:rsidRPr="00DC0EDD">
        <w:rPr>
          <w:rFonts w:ascii="Arial" w:hAnsi="Arial" w:cs="Arial"/>
          <w:sz w:val="24"/>
          <w:szCs w:val="24"/>
        </w:rPr>
        <w:br/>
      </w:r>
      <w:r w:rsidRPr="00110A03">
        <w:rPr>
          <w:rFonts w:ascii="Arial" w:hAnsi="Arial" w:cs="Arial"/>
          <w:b/>
          <w:bCs/>
          <w:sz w:val="20"/>
          <w:szCs w:val="20"/>
        </w:rPr>
        <w:t>HISTORY:</w:t>
      </w:r>
      <w:r w:rsidRPr="00110A03">
        <w:rPr>
          <w:rFonts w:ascii="Arial" w:hAnsi="Arial" w:cs="Arial"/>
          <w:sz w:val="20"/>
          <w:szCs w:val="20"/>
        </w:rPr>
        <w:t xml:space="preserve"> Code 1981, § 16-13-65, enacted by Ga. L. 2011, p. 659, § 2/SB 36.</w:t>
      </w:r>
    </w:p>
    <w:p w:rsidR="00DC0EDD" w:rsidRDefault="00DC0EDD" w:rsidP="00DC0EDD"/>
    <w:p w:rsidR="00DC0EDD" w:rsidRDefault="00DC0EDD" w:rsidP="00DC0EDD"/>
    <w:sectPr w:rsidR="00DC0E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84D" w:rsidRDefault="00BD784D" w:rsidP="00DC0EDD">
      <w:pPr>
        <w:spacing w:after="0" w:line="240" w:lineRule="auto"/>
      </w:pPr>
      <w:r>
        <w:separator/>
      </w:r>
    </w:p>
  </w:endnote>
  <w:endnote w:type="continuationSeparator" w:id="0">
    <w:p w:rsidR="00BD784D" w:rsidRDefault="00BD784D" w:rsidP="00DC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14905"/>
      <w:docPartObj>
        <w:docPartGallery w:val="Page Numbers (Bottom of Page)"/>
        <w:docPartUnique/>
      </w:docPartObj>
    </w:sdtPr>
    <w:sdtEndPr/>
    <w:sdtContent>
      <w:sdt>
        <w:sdtPr>
          <w:id w:val="860082579"/>
          <w:docPartObj>
            <w:docPartGallery w:val="Page Numbers (Top of Page)"/>
            <w:docPartUnique/>
          </w:docPartObj>
        </w:sdtPr>
        <w:sdtEndPr/>
        <w:sdtContent>
          <w:p w:rsidR="00DC0EDD" w:rsidRDefault="00DC0E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519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5196">
              <w:rPr>
                <w:b/>
                <w:bCs/>
                <w:noProof/>
              </w:rPr>
              <w:t>9</w:t>
            </w:r>
            <w:r>
              <w:rPr>
                <w:b/>
                <w:bCs/>
                <w:sz w:val="24"/>
                <w:szCs w:val="24"/>
              </w:rPr>
              <w:fldChar w:fldCharType="end"/>
            </w:r>
          </w:p>
        </w:sdtContent>
      </w:sdt>
    </w:sdtContent>
  </w:sdt>
  <w:p w:rsidR="00DC0EDD" w:rsidRDefault="00DC0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84D" w:rsidRDefault="00BD784D" w:rsidP="00DC0EDD">
      <w:pPr>
        <w:spacing w:after="0" w:line="240" w:lineRule="auto"/>
      </w:pPr>
      <w:r>
        <w:separator/>
      </w:r>
    </w:p>
  </w:footnote>
  <w:footnote w:type="continuationSeparator" w:id="0">
    <w:p w:rsidR="00BD784D" w:rsidRDefault="00BD784D" w:rsidP="00DC0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DD" w:rsidRPr="00DC0EDD" w:rsidRDefault="00DC0EDD" w:rsidP="00DC0EDD">
    <w:pPr>
      <w:spacing w:after="0" w:line="240" w:lineRule="auto"/>
      <w:jc w:val="center"/>
      <w:rPr>
        <w:rFonts w:ascii="Arial" w:eastAsia="Times New Roman" w:hAnsi="Arial" w:cs="Arial"/>
        <w:b/>
        <w:color w:val="333333"/>
        <w:sz w:val="24"/>
        <w:szCs w:val="24"/>
      </w:rPr>
    </w:pPr>
    <w:r w:rsidRPr="00DC0EDD">
      <w:rPr>
        <w:rFonts w:ascii="Arial" w:eastAsia="Times New Roman" w:hAnsi="Arial" w:cs="Arial"/>
        <w:b/>
        <w:color w:val="333333"/>
        <w:sz w:val="24"/>
        <w:szCs w:val="24"/>
      </w:rPr>
      <w:t>O.C.G.A. TITLE 16 Chapter 13 Article 2 Part 2 (2012)</w:t>
    </w:r>
  </w:p>
  <w:p w:rsidR="00DC0EDD" w:rsidRPr="00DC0EDD" w:rsidRDefault="00DC0EDD" w:rsidP="00DC0EDD">
    <w:pPr>
      <w:spacing w:after="0" w:line="240" w:lineRule="auto"/>
      <w:jc w:val="center"/>
      <w:rPr>
        <w:rFonts w:ascii="Arial" w:eastAsia="Times New Roman" w:hAnsi="Arial" w:cs="Arial"/>
        <w:b/>
        <w:color w:val="333333"/>
        <w:sz w:val="24"/>
        <w:szCs w:val="24"/>
      </w:rPr>
    </w:pPr>
    <w:r w:rsidRPr="00DC0EDD">
      <w:rPr>
        <w:rFonts w:ascii="Arial" w:eastAsia="Times New Roman" w:hAnsi="Arial" w:cs="Arial"/>
        <w:b/>
        <w:color w:val="333333"/>
        <w:sz w:val="24"/>
        <w:szCs w:val="24"/>
      </w:rPr>
      <w:t xml:space="preserve">PART 2. ELECTRONIC DATA BASE OF PRESCRIPTION INFORMATION </w:t>
    </w:r>
  </w:p>
  <w:p w:rsidR="00DC0EDD" w:rsidRDefault="00DC0E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DD"/>
    <w:rsid w:val="00083FAE"/>
    <w:rsid w:val="00110A03"/>
    <w:rsid w:val="0042397D"/>
    <w:rsid w:val="00451494"/>
    <w:rsid w:val="005317C3"/>
    <w:rsid w:val="00805196"/>
    <w:rsid w:val="00BD784D"/>
    <w:rsid w:val="00DC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EDD"/>
  </w:style>
  <w:style w:type="paragraph" w:styleId="Footer">
    <w:name w:val="footer"/>
    <w:basedOn w:val="Normal"/>
    <w:link w:val="FooterChar"/>
    <w:uiPriority w:val="99"/>
    <w:unhideWhenUsed/>
    <w:rsid w:val="00DC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DD"/>
  </w:style>
  <w:style w:type="paragraph" w:styleId="BalloonText">
    <w:name w:val="Balloon Text"/>
    <w:basedOn w:val="Normal"/>
    <w:link w:val="BalloonTextChar"/>
    <w:uiPriority w:val="99"/>
    <w:semiHidden/>
    <w:unhideWhenUsed/>
    <w:rsid w:val="0045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EDD"/>
  </w:style>
  <w:style w:type="paragraph" w:styleId="Footer">
    <w:name w:val="footer"/>
    <w:basedOn w:val="Normal"/>
    <w:link w:val="FooterChar"/>
    <w:uiPriority w:val="99"/>
    <w:unhideWhenUsed/>
    <w:rsid w:val="00DC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DD"/>
  </w:style>
  <w:style w:type="paragraph" w:styleId="BalloonText">
    <w:name w:val="Balloon Text"/>
    <w:basedOn w:val="Normal"/>
    <w:link w:val="BalloonTextChar"/>
    <w:uiPriority w:val="99"/>
    <w:semiHidden/>
    <w:unhideWhenUsed/>
    <w:rsid w:val="0045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70594">
      <w:bodyDiv w:val="1"/>
      <w:marLeft w:val="0"/>
      <w:marRight w:val="0"/>
      <w:marTop w:val="0"/>
      <w:marBottom w:val="0"/>
      <w:divBdr>
        <w:top w:val="none" w:sz="0" w:space="0" w:color="auto"/>
        <w:left w:val="none" w:sz="0" w:space="0" w:color="auto"/>
        <w:bottom w:val="none" w:sz="0" w:space="0" w:color="auto"/>
        <w:right w:val="none" w:sz="0" w:space="0" w:color="auto"/>
      </w:divBdr>
      <w:divsChild>
        <w:div w:id="58482058">
          <w:marLeft w:val="300"/>
          <w:marRight w:val="300"/>
          <w:marTop w:val="0"/>
          <w:marBottom w:val="0"/>
          <w:divBdr>
            <w:top w:val="none" w:sz="0" w:space="0" w:color="auto"/>
            <w:left w:val="none" w:sz="0" w:space="0" w:color="auto"/>
            <w:bottom w:val="none" w:sz="0" w:space="0" w:color="auto"/>
            <w:right w:val="none" w:sz="0" w:space="0" w:color="auto"/>
          </w:divBdr>
        </w:div>
      </w:divsChild>
    </w:div>
    <w:div w:id="699429515">
      <w:bodyDiv w:val="1"/>
      <w:marLeft w:val="0"/>
      <w:marRight w:val="0"/>
      <w:marTop w:val="0"/>
      <w:marBottom w:val="0"/>
      <w:divBdr>
        <w:top w:val="none" w:sz="0" w:space="0" w:color="auto"/>
        <w:left w:val="none" w:sz="0" w:space="0" w:color="auto"/>
        <w:bottom w:val="none" w:sz="0" w:space="0" w:color="auto"/>
        <w:right w:val="none" w:sz="0" w:space="0" w:color="auto"/>
      </w:divBdr>
      <w:divsChild>
        <w:div w:id="371922620">
          <w:marLeft w:val="300"/>
          <w:marRight w:val="300"/>
          <w:marTop w:val="0"/>
          <w:marBottom w:val="0"/>
          <w:divBdr>
            <w:top w:val="none" w:sz="0" w:space="0" w:color="auto"/>
            <w:left w:val="none" w:sz="0" w:space="0" w:color="auto"/>
            <w:bottom w:val="none" w:sz="0" w:space="0" w:color="auto"/>
            <w:right w:val="none" w:sz="0" w:space="0" w:color="auto"/>
          </w:divBdr>
        </w:div>
      </w:divsChild>
    </w:div>
    <w:div w:id="1347714528">
      <w:bodyDiv w:val="1"/>
      <w:marLeft w:val="0"/>
      <w:marRight w:val="0"/>
      <w:marTop w:val="0"/>
      <w:marBottom w:val="0"/>
      <w:divBdr>
        <w:top w:val="none" w:sz="0" w:space="0" w:color="auto"/>
        <w:left w:val="none" w:sz="0" w:space="0" w:color="auto"/>
        <w:bottom w:val="none" w:sz="0" w:space="0" w:color="auto"/>
        <w:right w:val="none" w:sz="0" w:space="0" w:color="auto"/>
      </w:divBdr>
      <w:divsChild>
        <w:div w:id="1495561820">
          <w:marLeft w:val="300"/>
          <w:marRight w:val="300"/>
          <w:marTop w:val="0"/>
          <w:marBottom w:val="0"/>
          <w:divBdr>
            <w:top w:val="none" w:sz="0" w:space="0" w:color="auto"/>
            <w:left w:val="none" w:sz="0" w:space="0" w:color="auto"/>
            <w:bottom w:val="none" w:sz="0" w:space="0" w:color="auto"/>
            <w:right w:val="none" w:sz="0" w:space="0" w:color="auto"/>
          </w:divBdr>
        </w:div>
      </w:divsChild>
    </w:div>
    <w:div w:id="2089037531">
      <w:bodyDiv w:val="1"/>
      <w:marLeft w:val="0"/>
      <w:marRight w:val="0"/>
      <w:marTop w:val="0"/>
      <w:marBottom w:val="0"/>
      <w:divBdr>
        <w:top w:val="none" w:sz="0" w:space="0" w:color="auto"/>
        <w:left w:val="none" w:sz="0" w:space="0" w:color="auto"/>
        <w:bottom w:val="none" w:sz="0" w:space="0" w:color="auto"/>
        <w:right w:val="none" w:sz="0" w:space="0" w:color="auto"/>
      </w:divBdr>
      <w:divsChild>
        <w:div w:id="452595693">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Georgia Techology Authority</Company>
  <LinksUpToDate>false</LinksUpToDate>
  <CharactersWithSpaces>18829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Rick</dc:creator>
  <cp:lastModifiedBy>Allen, Rick</cp:lastModifiedBy>
  <cp:revision>5</cp:revision>
  <cp:lastPrinted>2013-03-05T19:49:00Z</cp:lastPrinted>
  <dcterms:created xsi:type="dcterms:W3CDTF">2013-02-25T19:56:00Z</dcterms:created>
  <dcterms:modified xsi:type="dcterms:W3CDTF">2013-03-05T19:51:00Z</dcterms:modified>
</cp:coreProperties>
</file>